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BF088A1" w14:textId="2B5AD219" w:rsidR="0012614F" w:rsidRPr="008F245A" w:rsidRDefault="0012614F" w:rsidP="0012614F">
      <w:pPr>
        <w:pStyle w:val="CRCoverPage"/>
        <w:tabs>
          <w:tab w:val="right" w:pos="9639"/>
        </w:tabs>
        <w:spacing w:beforeLines="50" w:before="120"/>
        <w:rPr>
          <w:rFonts w:ascii="Times New Roman" w:eastAsia="宋体" w:hAnsi="Times New Roman"/>
          <w:b/>
          <w:sz w:val="24"/>
          <w:szCs w:val="24"/>
          <w:lang w:val="en-US" w:eastAsia="zh-CN"/>
        </w:rPr>
      </w:pPr>
      <w:bookmarkStart w:id="0" w:name="_Ref399006623"/>
      <w:bookmarkStart w:id="1" w:name="_Toc92513360"/>
      <w:r w:rsidRPr="008F245A">
        <w:rPr>
          <w:rFonts w:ascii="Times New Roman" w:hAnsi="Times New Roman"/>
          <w:b/>
          <w:sz w:val="24"/>
          <w:szCs w:val="24"/>
        </w:rPr>
        <w:t>3GPP TSG-</w:t>
      </w:r>
      <w:r w:rsidRPr="008F245A">
        <w:rPr>
          <w:rFonts w:ascii="Times New Roman" w:hAnsi="Times New Roman"/>
          <w:b/>
          <w:sz w:val="24"/>
          <w:szCs w:val="24"/>
          <w:lang w:val="en-US" w:eastAsia="zh-CN"/>
        </w:rPr>
        <w:t>RAN</w:t>
      </w:r>
      <w:r w:rsidRPr="008F245A">
        <w:rPr>
          <w:rFonts w:ascii="Times New Roman" w:hAnsi="Times New Roman"/>
          <w:b/>
          <w:sz w:val="24"/>
          <w:szCs w:val="24"/>
        </w:rPr>
        <w:t xml:space="preserve"> </w:t>
      </w:r>
      <w:r w:rsidRPr="008F245A">
        <w:rPr>
          <w:rFonts w:ascii="Times New Roman" w:eastAsia="宋体" w:hAnsi="Times New Roman"/>
          <w:b/>
          <w:sz w:val="24"/>
          <w:szCs w:val="24"/>
          <w:lang w:val="en-US" w:eastAsia="zh-CN"/>
        </w:rPr>
        <w:t xml:space="preserve">WG4 </w:t>
      </w:r>
      <w:r w:rsidRPr="008F245A">
        <w:rPr>
          <w:rFonts w:ascii="Times New Roman" w:hAnsi="Times New Roman"/>
          <w:b/>
          <w:sz w:val="24"/>
          <w:szCs w:val="24"/>
        </w:rPr>
        <w:t>Meeting 117</w:t>
      </w:r>
      <w:r w:rsidRPr="008F245A">
        <w:rPr>
          <w:rFonts w:ascii="Times New Roman" w:hAnsi="Times New Roman"/>
          <w:b/>
          <w:i/>
          <w:sz w:val="24"/>
          <w:szCs w:val="24"/>
        </w:rPr>
        <w:tab/>
      </w:r>
      <w:r w:rsidR="009138E1" w:rsidRPr="009138E1">
        <w:rPr>
          <w:rFonts w:ascii="Times New Roman" w:eastAsia="宋体" w:hAnsi="Times New Roman"/>
          <w:b/>
          <w:sz w:val="24"/>
          <w:szCs w:val="24"/>
          <w:lang w:val="en-US" w:eastAsia="zh-CN"/>
        </w:rPr>
        <w:t>R4-2520487</w:t>
      </w:r>
    </w:p>
    <w:p w14:paraId="15B64A47" w14:textId="77777777" w:rsidR="0012614F" w:rsidRPr="008F245A" w:rsidRDefault="0012614F" w:rsidP="0012614F">
      <w:pPr>
        <w:tabs>
          <w:tab w:val="left" w:pos="1985"/>
        </w:tabs>
        <w:spacing w:after="120"/>
        <w:ind w:left="1980" w:hanging="1980"/>
        <w:jc w:val="both"/>
        <w:rPr>
          <w:rFonts w:ascii="Times New Roman" w:eastAsia="MS Mincho" w:hAnsi="Times New Roman" w:cs="Times New Roman"/>
          <w:b/>
          <w:sz w:val="24"/>
          <w:szCs w:val="24"/>
        </w:rPr>
      </w:pPr>
      <w:r w:rsidRPr="008F245A">
        <w:rPr>
          <w:rFonts w:ascii="Times New Roman" w:eastAsia="Times New Roman" w:hAnsi="Times New Roman" w:cs="Times New Roman"/>
          <w:b/>
          <w:kern w:val="0"/>
          <w:sz w:val="24"/>
          <w:szCs w:val="24"/>
          <w:lang w:val="en-GB" w:eastAsia="en-US"/>
        </w:rPr>
        <w:t>Dallas, USA, Nov. 17-21, 2025</w:t>
      </w:r>
    </w:p>
    <w:p w14:paraId="67B6E04D" w14:textId="77777777" w:rsidR="006E5755" w:rsidRPr="00F61581" w:rsidRDefault="006E5755" w:rsidP="006E5755">
      <w:pPr>
        <w:overflowPunct w:val="0"/>
        <w:autoSpaceDE w:val="0"/>
        <w:autoSpaceDN w:val="0"/>
        <w:adjustRightInd w:val="0"/>
        <w:spacing w:after="120"/>
        <w:textAlignment w:val="baseline"/>
        <w:rPr>
          <w:rFonts w:asciiTheme="majorHAnsi" w:hAnsiTheme="majorHAnsi"/>
          <w:b/>
          <w:bCs/>
          <w:szCs w:val="20"/>
          <w:lang w:val="en-GB"/>
        </w:rPr>
      </w:pPr>
    </w:p>
    <w:p w14:paraId="6DC7E2FB" w14:textId="77777777" w:rsidR="006E5755" w:rsidRPr="00CB3381" w:rsidRDefault="006E5755" w:rsidP="006E5755">
      <w:pPr>
        <w:tabs>
          <w:tab w:val="left" w:pos="1985"/>
        </w:tabs>
        <w:spacing w:after="120"/>
        <w:rPr>
          <w:rFonts w:asciiTheme="majorHAnsi" w:hAnsiTheme="majorHAnsi"/>
          <w:b/>
          <w:sz w:val="21"/>
        </w:rPr>
      </w:pPr>
      <w:r w:rsidRPr="00CB3381">
        <w:rPr>
          <w:rFonts w:asciiTheme="majorHAnsi" w:hAnsiTheme="majorHAnsi"/>
          <w:b/>
          <w:sz w:val="21"/>
        </w:rPr>
        <w:t xml:space="preserve">Source: </w:t>
      </w:r>
      <w:r w:rsidRPr="00CB3381">
        <w:rPr>
          <w:rFonts w:asciiTheme="majorHAnsi" w:hAnsiTheme="majorHAnsi"/>
          <w:b/>
          <w:sz w:val="21"/>
        </w:rPr>
        <w:tab/>
      </w:r>
      <w:r w:rsidRPr="00CB3381">
        <w:rPr>
          <w:rFonts w:asciiTheme="majorHAnsi" w:hAnsiTheme="majorHAnsi"/>
          <w:sz w:val="21"/>
        </w:rPr>
        <w:t>Xiaomi</w:t>
      </w:r>
    </w:p>
    <w:p w14:paraId="285B9E70" w14:textId="4C94F671" w:rsidR="006E5755" w:rsidRPr="00CB3381" w:rsidRDefault="006E5755" w:rsidP="006E5755">
      <w:pPr>
        <w:spacing w:after="120"/>
        <w:ind w:left="1985" w:hanging="1985"/>
        <w:rPr>
          <w:rFonts w:asciiTheme="majorHAnsi" w:hAnsiTheme="majorHAnsi"/>
          <w:sz w:val="21"/>
        </w:rPr>
      </w:pPr>
      <w:r w:rsidRPr="00CB3381">
        <w:rPr>
          <w:rFonts w:asciiTheme="majorHAnsi" w:hAnsiTheme="majorHAnsi"/>
          <w:b/>
          <w:sz w:val="21"/>
        </w:rPr>
        <w:t>Title:</w:t>
      </w:r>
      <w:r w:rsidRPr="00CB3381">
        <w:rPr>
          <w:rFonts w:asciiTheme="majorHAnsi" w:hAnsiTheme="majorHAnsi"/>
          <w:sz w:val="21"/>
        </w:rPr>
        <w:t xml:space="preserve"> </w:t>
      </w:r>
      <w:r w:rsidRPr="00CB3381">
        <w:rPr>
          <w:rFonts w:asciiTheme="majorHAnsi" w:hAnsiTheme="majorHAnsi"/>
          <w:sz w:val="21"/>
        </w:rPr>
        <w:tab/>
      </w:r>
      <w:r w:rsidR="00A95EA9" w:rsidRPr="00CB3381">
        <w:rPr>
          <w:rFonts w:asciiTheme="majorHAnsi" w:hAnsiTheme="majorHAnsi"/>
          <w:sz w:val="21"/>
        </w:rPr>
        <w:t xml:space="preserve">Discussion on </w:t>
      </w:r>
      <w:r w:rsidR="00DA0ADC" w:rsidRPr="00CB3381">
        <w:rPr>
          <w:rFonts w:asciiTheme="majorHAnsi" w:hAnsiTheme="majorHAnsi"/>
          <w:sz w:val="21"/>
        </w:rPr>
        <w:t>core requirement</w:t>
      </w:r>
      <w:r w:rsidR="00A95EA9" w:rsidRPr="00CB3381">
        <w:rPr>
          <w:rFonts w:asciiTheme="majorHAnsi" w:hAnsiTheme="majorHAnsi"/>
          <w:sz w:val="21"/>
        </w:rPr>
        <w:t xml:space="preserve"> </w:t>
      </w:r>
      <w:r w:rsidR="007C6BDF" w:rsidRPr="00CB3381">
        <w:rPr>
          <w:rFonts w:asciiTheme="majorHAnsi" w:hAnsiTheme="majorHAnsi"/>
          <w:sz w:val="21"/>
        </w:rPr>
        <w:t xml:space="preserve">and testing framework </w:t>
      </w:r>
      <w:r w:rsidR="00A95EA9" w:rsidRPr="00CB3381">
        <w:rPr>
          <w:rFonts w:asciiTheme="majorHAnsi" w:hAnsiTheme="majorHAnsi"/>
          <w:sz w:val="21"/>
        </w:rPr>
        <w:t xml:space="preserve">for </w:t>
      </w:r>
      <w:r w:rsidR="00DA0ADC" w:rsidRPr="00CB3381">
        <w:rPr>
          <w:rFonts w:asciiTheme="majorHAnsi" w:hAnsiTheme="majorHAnsi"/>
          <w:sz w:val="21"/>
        </w:rPr>
        <w:t xml:space="preserve">AI </w:t>
      </w:r>
      <w:r w:rsidR="00A95EA9" w:rsidRPr="00CB3381">
        <w:rPr>
          <w:rFonts w:asciiTheme="majorHAnsi" w:hAnsiTheme="majorHAnsi"/>
          <w:sz w:val="21"/>
        </w:rPr>
        <w:t>beam management</w:t>
      </w:r>
    </w:p>
    <w:p w14:paraId="5DD9EDDA" w14:textId="5432F33E" w:rsidR="006E5755" w:rsidRPr="00CB3381" w:rsidRDefault="006E5755" w:rsidP="006E5755">
      <w:pPr>
        <w:spacing w:after="120"/>
        <w:ind w:left="1985" w:hanging="1985"/>
        <w:rPr>
          <w:rFonts w:asciiTheme="majorHAnsi" w:hAnsiTheme="majorHAnsi"/>
          <w:sz w:val="21"/>
          <w:highlight w:val="yellow"/>
        </w:rPr>
      </w:pPr>
      <w:r w:rsidRPr="00CB3381">
        <w:rPr>
          <w:rFonts w:asciiTheme="majorHAnsi" w:hAnsiTheme="majorHAnsi"/>
          <w:b/>
          <w:sz w:val="21"/>
        </w:rPr>
        <w:t>Agenda Item:</w:t>
      </w:r>
      <w:r w:rsidRPr="00CB3381">
        <w:rPr>
          <w:rFonts w:asciiTheme="majorHAnsi" w:hAnsiTheme="majorHAnsi"/>
          <w:sz w:val="21"/>
        </w:rPr>
        <w:tab/>
      </w:r>
      <w:r w:rsidR="006617ED">
        <w:rPr>
          <w:rFonts w:asciiTheme="majorHAnsi" w:hAnsiTheme="majorHAnsi"/>
          <w:sz w:val="21"/>
        </w:rPr>
        <w:t>6.11.4</w:t>
      </w:r>
    </w:p>
    <w:p w14:paraId="0C86A2C2" w14:textId="77777777" w:rsidR="006E5755" w:rsidRPr="00CB3381" w:rsidRDefault="006E5755" w:rsidP="006E5755">
      <w:pPr>
        <w:tabs>
          <w:tab w:val="left" w:pos="1990"/>
        </w:tabs>
        <w:spacing w:after="120"/>
        <w:rPr>
          <w:rFonts w:asciiTheme="majorHAnsi" w:hAnsiTheme="majorHAnsi"/>
          <w:sz w:val="21"/>
        </w:rPr>
      </w:pPr>
      <w:r w:rsidRPr="00CB3381">
        <w:rPr>
          <w:rFonts w:asciiTheme="majorHAnsi" w:hAnsiTheme="majorHAnsi"/>
          <w:b/>
          <w:sz w:val="21"/>
        </w:rPr>
        <w:t>Document for:</w:t>
      </w:r>
      <w:r w:rsidRPr="00CB3381">
        <w:rPr>
          <w:rFonts w:asciiTheme="majorHAnsi" w:hAnsiTheme="majorHAnsi"/>
          <w:sz w:val="21"/>
        </w:rPr>
        <w:tab/>
        <w:t>Discussion</w:t>
      </w:r>
    </w:p>
    <w:bookmarkEnd w:id="0"/>
    <w:bookmarkEnd w:id="1"/>
    <w:p w14:paraId="241EA8CC" w14:textId="16936BEE" w:rsidR="006E5755" w:rsidRPr="00CB3381" w:rsidRDefault="006E5755" w:rsidP="008458BC">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Introduction</w:t>
      </w:r>
    </w:p>
    <w:p w14:paraId="473E560D" w14:textId="41823F25" w:rsidR="006E5755" w:rsidRPr="00CB3381" w:rsidRDefault="0020535D" w:rsidP="006E5755">
      <w:pPr>
        <w:overflowPunct w:val="0"/>
        <w:autoSpaceDE w:val="0"/>
        <w:autoSpaceDN w:val="0"/>
        <w:adjustRightInd w:val="0"/>
        <w:spacing w:before="120" w:after="120" w:line="288" w:lineRule="auto"/>
        <w:textAlignment w:val="baseline"/>
        <w:rPr>
          <w:rFonts w:asciiTheme="majorHAnsi" w:hAnsiTheme="majorHAnsi"/>
          <w:szCs w:val="20"/>
          <w:lang w:val="en-GB"/>
        </w:rPr>
      </w:pPr>
      <w:r w:rsidRPr="00CB3381">
        <w:rPr>
          <w:rFonts w:asciiTheme="majorHAnsi" w:hAnsiTheme="majorHAnsi"/>
          <w:szCs w:val="20"/>
          <w:lang w:val="en-GB"/>
        </w:rPr>
        <w:t>I</w:t>
      </w:r>
      <w:r w:rsidR="00813EE6" w:rsidRPr="00CB3381">
        <w:rPr>
          <w:rFonts w:asciiTheme="majorHAnsi" w:hAnsiTheme="majorHAnsi"/>
          <w:szCs w:val="20"/>
          <w:lang w:val="en-GB"/>
        </w:rPr>
        <w:t xml:space="preserve">n this contribution, we will </w:t>
      </w:r>
      <w:r w:rsidR="003B55D5" w:rsidRPr="00CB3381">
        <w:rPr>
          <w:rFonts w:asciiTheme="majorHAnsi" w:hAnsiTheme="majorHAnsi"/>
          <w:szCs w:val="20"/>
          <w:lang w:val="en-GB"/>
        </w:rPr>
        <w:t xml:space="preserve">discuss </w:t>
      </w:r>
      <w:r w:rsidR="007764F8" w:rsidRPr="00CB3381">
        <w:rPr>
          <w:rFonts w:asciiTheme="majorHAnsi" w:hAnsiTheme="majorHAnsi"/>
          <w:szCs w:val="20"/>
          <w:lang w:val="en-GB"/>
        </w:rPr>
        <w:t>core part requirement</w:t>
      </w:r>
      <w:r w:rsidRPr="00CB3381">
        <w:rPr>
          <w:rFonts w:asciiTheme="majorHAnsi" w:hAnsiTheme="majorHAnsi"/>
          <w:szCs w:val="20"/>
          <w:lang w:val="en-GB"/>
        </w:rPr>
        <w:t xml:space="preserve"> </w:t>
      </w:r>
      <w:r w:rsidR="003B55D5" w:rsidRPr="00CB3381">
        <w:rPr>
          <w:rFonts w:asciiTheme="majorHAnsi" w:hAnsiTheme="majorHAnsi"/>
          <w:sz w:val="21"/>
        </w:rPr>
        <w:t xml:space="preserve">and testing framework </w:t>
      </w:r>
      <w:r w:rsidRPr="00CB3381">
        <w:rPr>
          <w:rFonts w:asciiTheme="majorHAnsi" w:hAnsiTheme="majorHAnsi"/>
          <w:szCs w:val="20"/>
          <w:lang w:val="en-GB"/>
        </w:rPr>
        <w:t xml:space="preserve">for </w:t>
      </w:r>
      <w:r w:rsidR="0028655C" w:rsidRPr="00CB3381">
        <w:rPr>
          <w:rFonts w:asciiTheme="majorHAnsi" w:hAnsiTheme="majorHAnsi"/>
          <w:szCs w:val="20"/>
          <w:lang w:val="en-GB"/>
        </w:rPr>
        <w:t xml:space="preserve">AI based </w:t>
      </w:r>
      <w:r w:rsidRPr="00CB3381">
        <w:rPr>
          <w:rFonts w:asciiTheme="majorHAnsi" w:hAnsiTheme="majorHAnsi"/>
          <w:szCs w:val="20"/>
          <w:lang w:val="en-GB"/>
        </w:rPr>
        <w:t>beam management</w:t>
      </w:r>
      <w:r w:rsidR="00813EE6" w:rsidRPr="00CB3381">
        <w:rPr>
          <w:rFonts w:asciiTheme="majorHAnsi" w:hAnsiTheme="majorHAnsi"/>
          <w:szCs w:val="20"/>
          <w:lang w:val="en-GB"/>
        </w:rPr>
        <w:t>.</w:t>
      </w:r>
    </w:p>
    <w:p w14:paraId="7D491FC2" w14:textId="2D3B09F4" w:rsidR="0016006D" w:rsidRPr="00CB3381"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Discussion</w:t>
      </w:r>
    </w:p>
    <w:p w14:paraId="018929B5" w14:textId="77777777" w:rsidR="006617ED" w:rsidRPr="00CB3381" w:rsidRDefault="006617ED" w:rsidP="006617ED">
      <w:pPr>
        <w:pStyle w:val="2"/>
        <w:numPr>
          <w:ilvl w:val="3"/>
          <w:numId w:val="2"/>
        </w:numPr>
        <w:spacing w:after="120"/>
        <w:ind w:left="0" w:firstLine="0"/>
        <w:rPr>
          <w:rFonts w:asciiTheme="majorHAnsi" w:hAnsiTheme="majorHAnsi" w:cstheme="majorHAnsi"/>
          <w:sz w:val="28"/>
          <w:szCs w:val="28"/>
        </w:rPr>
      </w:pPr>
      <w:bookmarkStart w:id="2" w:name="OLE_LINK1"/>
      <w:r w:rsidRPr="00CB3381">
        <w:rPr>
          <w:rFonts w:asciiTheme="majorHAnsi" w:hAnsiTheme="majorHAnsi" w:cstheme="majorHAnsi"/>
          <w:sz w:val="28"/>
          <w:szCs w:val="28"/>
        </w:rPr>
        <w:t xml:space="preserve">2.1 Measurement window </w:t>
      </w:r>
    </w:p>
    <w:tbl>
      <w:tblPr>
        <w:tblStyle w:val="a3"/>
        <w:tblW w:w="0" w:type="auto"/>
        <w:tblLook w:val="04A0" w:firstRow="1" w:lastRow="0" w:firstColumn="1" w:lastColumn="0" w:noHBand="0" w:noVBand="1"/>
      </w:tblPr>
      <w:tblGrid>
        <w:gridCol w:w="9628"/>
      </w:tblGrid>
      <w:tr w:rsidR="006617ED" w14:paraId="54D92A4C" w14:textId="77777777" w:rsidTr="006617ED">
        <w:tc>
          <w:tcPr>
            <w:tcW w:w="9628" w:type="dxa"/>
          </w:tcPr>
          <w:p w14:paraId="3F7FEF2F" w14:textId="77777777" w:rsidR="00993817" w:rsidRPr="00993817" w:rsidRDefault="00993817" w:rsidP="00993817">
            <w:pPr>
              <w:spacing w:after="120"/>
              <w:rPr>
                <w:rFonts w:eastAsia="Yu Mincho"/>
                <w:b/>
                <w:u w:val="single"/>
                <w:lang w:eastAsia="ja-JP"/>
              </w:rPr>
            </w:pPr>
            <w:bookmarkStart w:id="3" w:name="OLE_LINK34"/>
            <w:r w:rsidRPr="00993817">
              <w:rPr>
                <w:b/>
                <w:u w:val="single"/>
                <w:lang w:eastAsia="ko-KR"/>
              </w:rPr>
              <w:t xml:space="preserve">Issue 2-1: </w:t>
            </w:r>
            <w:r w:rsidRPr="00993817">
              <w:rPr>
                <w:rFonts w:eastAsia="Yu Mincho" w:hint="eastAsia"/>
                <w:b/>
                <w:u w:val="single"/>
                <w:lang w:eastAsia="ja-JP"/>
              </w:rPr>
              <w:t xml:space="preserve">Measurement period for inference </w:t>
            </w:r>
            <w:r w:rsidRPr="00993817">
              <w:rPr>
                <w:rFonts w:eastAsia="Yu Mincho"/>
                <w:b/>
                <w:u w:val="single"/>
                <w:lang w:eastAsia="ja-JP"/>
              </w:rPr>
              <w:t>–</w:t>
            </w:r>
            <w:r w:rsidRPr="00993817">
              <w:rPr>
                <w:rFonts w:eastAsia="Yu Mincho" w:hint="eastAsia"/>
                <w:b/>
                <w:u w:val="single"/>
                <w:lang w:eastAsia="ja-JP"/>
              </w:rPr>
              <w:t xml:space="preserve"> case 2</w:t>
            </w:r>
          </w:p>
          <w:p w14:paraId="2A07AA5A" w14:textId="77777777" w:rsidR="00993817" w:rsidRPr="00993817" w:rsidRDefault="00993817" w:rsidP="00993817">
            <w:pPr>
              <w:spacing w:after="120"/>
              <w:rPr>
                <w:rFonts w:eastAsia="Yu Mincho"/>
                <w:iCs/>
                <w:lang w:eastAsia="ja-JP"/>
              </w:rPr>
            </w:pPr>
            <w:r w:rsidRPr="00993817">
              <w:rPr>
                <w:rFonts w:eastAsia="Yu Mincho" w:hint="eastAsia"/>
                <w:iCs/>
                <w:lang w:eastAsia="ja-JP"/>
              </w:rPr>
              <w:t>Agreement:</w:t>
            </w:r>
          </w:p>
          <w:p w14:paraId="031F1517" w14:textId="77777777" w:rsidR="00993817" w:rsidRPr="00993817" w:rsidRDefault="00993817" w:rsidP="00993817">
            <w:pPr>
              <w:pStyle w:val="a4"/>
              <w:spacing w:after="120"/>
              <w:ind w:left="432" w:firstLineChars="0" w:firstLine="0"/>
              <w:rPr>
                <w:iCs/>
                <w:lang w:eastAsia="ja-JP"/>
              </w:rPr>
            </w:pPr>
            <w:r w:rsidRPr="00993817">
              <w:rPr>
                <w:rFonts w:hint="eastAsia"/>
                <w:iCs/>
                <w:lang w:eastAsia="ja-JP"/>
              </w:rPr>
              <w:t xml:space="preserve">Measurement period for inference </w:t>
            </w:r>
            <w:r w:rsidRPr="00993817">
              <w:rPr>
                <w:iCs/>
                <w:lang w:eastAsia="ja-JP"/>
              </w:rPr>
              <w:t>–</w:t>
            </w:r>
            <w:r w:rsidRPr="00993817">
              <w:rPr>
                <w:rFonts w:hint="eastAsia"/>
                <w:iCs/>
                <w:lang w:eastAsia="ja-JP"/>
              </w:rPr>
              <w:t xml:space="preserve"> case 2</w:t>
            </w:r>
          </w:p>
          <w:p w14:paraId="5A78D764" w14:textId="77777777" w:rsidR="00993817" w:rsidRPr="00993817" w:rsidRDefault="00993817" w:rsidP="00993817">
            <w:pPr>
              <w:pStyle w:val="a4"/>
              <w:spacing w:after="120"/>
              <w:ind w:left="432" w:firstLineChars="0" w:firstLine="0"/>
              <w:rPr>
                <w:iCs/>
                <w:lang w:eastAsia="ja-JP"/>
              </w:rPr>
            </w:pPr>
            <w:proofErr w:type="gramStart"/>
            <w:r w:rsidRPr="00993817">
              <w:rPr>
                <w:rFonts w:hint="eastAsia"/>
                <w:iCs/>
                <w:lang w:eastAsia="ja-JP"/>
              </w:rPr>
              <w:t>K(</w:t>
            </w:r>
            <w:proofErr w:type="gramEnd"/>
            <w:r w:rsidRPr="00993817">
              <w:rPr>
                <w:rFonts w:hint="eastAsia"/>
                <w:iCs/>
                <w:lang w:eastAsia="ja-JP"/>
              </w:rPr>
              <w:t>number of samples)*[M]*N*P</w:t>
            </w:r>
          </w:p>
          <w:p w14:paraId="68EBEE78" w14:textId="77777777" w:rsidR="00993817" w:rsidRPr="00993817" w:rsidRDefault="00993817" w:rsidP="00993817">
            <w:pPr>
              <w:pStyle w:val="a4"/>
              <w:spacing w:after="120"/>
              <w:ind w:left="432" w:firstLineChars="0" w:firstLine="0"/>
              <w:rPr>
                <w:iCs/>
                <w:lang w:eastAsia="ja-JP"/>
              </w:rPr>
            </w:pPr>
            <w:r w:rsidRPr="00993817">
              <w:rPr>
                <w:rFonts w:hint="eastAsia"/>
                <w:iCs/>
                <w:lang w:eastAsia="ja-JP"/>
              </w:rPr>
              <w:t xml:space="preserve">K as defined by RAN1 </w:t>
            </w:r>
          </w:p>
          <w:p w14:paraId="6874687B" w14:textId="77777777" w:rsidR="006617ED" w:rsidRPr="00993817" w:rsidRDefault="006617ED" w:rsidP="00993817">
            <w:pPr>
              <w:pStyle w:val="a4"/>
              <w:spacing w:after="120"/>
              <w:ind w:left="432" w:firstLineChars="0" w:firstLine="0"/>
              <w:rPr>
                <w:rFonts w:asciiTheme="majorHAnsi" w:hAnsiTheme="majorHAnsi"/>
                <w:u w:val="single"/>
              </w:rPr>
            </w:pPr>
          </w:p>
        </w:tc>
      </w:tr>
    </w:tbl>
    <w:p w14:paraId="4423DECF" w14:textId="77777777" w:rsidR="00993817" w:rsidRDefault="00993817" w:rsidP="006617ED">
      <w:pPr>
        <w:spacing w:after="120"/>
        <w:rPr>
          <w:rFonts w:asciiTheme="majorHAnsi" w:hAnsiTheme="majorHAnsi"/>
          <w:szCs w:val="20"/>
          <w:u w:val="single"/>
          <w:lang w:val="en-GB"/>
        </w:rPr>
      </w:pPr>
    </w:p>
    <w:p w14:paraId="0CF893BE" w14:textId="6B24E0B1" w:rsidR="00A54026" w:rsidRPr="00A54026" w:rsidRDefault="00A54026" w:rsidP="006617ED">
      <w:pPr>
        <w:spacing w:after="120"/>
        <w:rPr>
          <w:rFonts w:asciiTheme="majorHAnsi" w:hAnsiTheme="majorHAnsi"/>
          <w:szCs w:val="20"/>
          <w:lang w:val="en-GB"/>
        </w:rPr>
      </w:pPr>
      <w:r w:rsidRPr="00A54026">
        <w:rPr>
          <w:rFonts w:asciiTheme="majorHAnsi" w:hAnsiTheme="majorHAnsi" w:hint="eastAsia"/>
          <w:szCs w:val="20"/>
          <w:lang w:val="en-GB"/>
        </w:rPr>
        <w:t>T</w:t>
      </w:r>
      <w:r w:rsidRPr="00A54026">
        <w:rPr>
          <w:rFonts w:asciiTheme="majorHAnsi" w:hAnsiTheme="majorHAnsi"/>
          <w:szCs w:val="20"/>
          <w:lang w:val="en-GB"/>
        </w:rPr>
        <w:t xml:space="preserve">he </w:t>
      </w:r>
      <w:r>
        <w:rPr>
          <w:rFonts w:asciiTheme="majorHAnsi" w:hAnsiTheme="majorHAnsi"/>
          <w:szCs w:val="20"/>
          <w:lang w:val="en-GB"/>
        </w:rPr>
        <w:t xml:space="preserve">agreement in 38.214 </w:t>
      </w:r>
      <w:r w:rsidR="00993817">
        <w:rPr>
          <w:rFonts w:asciiTheme="majorHAnsi" w:hAnsiTheme="majorHAnsi"/>
          <w:szCs w:val="20"/>
          <w:lang w:val="en-GB"/>
        </w:rPr>
        <w:t xml:space="preserve">for K </w:t>
      </w:r>
      <w:r>
        <w:rPr>
          <w:rFonts w:asciiTheme="majorHAnsi" w:hAnsiTheme="majorHAnsi"/>
          <w:szCs w:val="20"/>
          <w:lang w:val="en-GB"/>
        </w:rPr>
        <w:t>is as below:</w:t>
      </w:r>
    </w:p>
    <w:tbl>
      <w:tblPr>
        <w:tblStyle w:val="a3"/>
        <w:tblW w:w="0" w:type="auto"/>
        <w:tblLook w:val="04A0" w:firstRow="1" w:lastRow="0" w:firstColumn="1" w:lastColumn="0" w:noHBand="0" w:noVBand="1"/>
      </w:tblPr>
      <w:tblGrid>
        <w:gridCol w:w="9628"/>
      </w:tblGrid>
      <w:tr w:rsidR="00A54026" w14:paraId="7027E8B3" w14:textId="77777777" w:rsidTr="00A54026">
        <w:tc>
          <w:tcPr>
            <w:tcW w:w="9628" w:type="dxa"/>
          </w:tcPr>
          <w:p w14:paraId="27973DBB" w14:textId="1FEFE459" w:rsidR="00A54026" w:rsidRPr="00A54026" w:rsidRDefault="00A54026" w:rsidP="006617ED">
            <w:pPr>
              <w:spacing w:after="120"/>
              <w:rPr>
                <w:color w:val="000000" w:themeColor="text1"/>
              </w:rPr>
            </w:pPr>
            <w:r w:rsidRPr="00684603">
              <w:rPr>
                <w:color w:val="000000" w:themeColor="text1"/>
              </w:rPr>
              <w:t xml:space="preserve">For a </w:t>
            </w:r>
            <w:r w:rsidRPr="00684603">
              <w:rPr>
                <w:i/>
                <w:iCs/>
                <w:color w:val="000000" w:themeColor="text1"/>
              </w:rPr>
              <w:t>CSI-</w:t>
            </w:r>
            <w:proofErr w:type="spellStart"/>
            <w:r w:rsidRPr="00684603">
              <w:rPr>
                <w:i/>
                <w:iCs/>
                <w:color w:val="000000" w:themeColor="text1"/>
              </w:rPr>
              <w:t>ReportConfig</w:t>
            </w:r>
            <w:proofErr w:type="spellEnd"/>
            <w:r w:rsidRPr="00684603">
              <w:rPr>
                <w:i/>
                <w:iCs/>
                <w:color w:val="000000" w:themeColor="text1"/>
              </w:rPr>
              <w:t xml:space="preserve"> </w:t>
            </w:r>
            <w:r w:rsidRPr="00684603">
              <w:rPr>
                <w:color w:val="000000" w:themeColor="text1"/>
              </w:rPr>
              <w:t xml:space="preserve">configured with the higher layer parameter </w:t>
            </w:r>
            <w:proofErr w:type="spellStart"/>
            <w:r w:rsidRPr="00684603">
              <w:rPr>
                <w:i/>
                <w:iCs/>
                <w:color w:val="000000" w:themeColor="text1"/>
              </w:rPr>
              <w:t>reportQuantity</w:t>
            </w:r>
            <w:proofErr w:type="spellEnd"/>
            <w:r w:rsidRPr="00684603">
              <w:rPr>
                <w:i/>
                <w:iCs/>
                <w:color w:val="000000" w:themeColor="text1"/>
              </w:rPr>
              <w:t xml:space="preserve">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w:t>
            </w:r>
            <w:r w:rsidRPr="00A54026">
              <w:rPr>
                <w:color w:val="000000" w:themeColor="text1"/>
                <w:highlight w:val="yellow"/>
              </w:rPr>
              <w:t xml:space="preserve">the UE reports a CSI report only if receiving at least </w:t>
            </w:r>
            <w:r w:rsidRPr="00A54026">
              <w:rPr>
                <w:rFonts w:ascii="Cambria Math" w:hAnsi="Cambria Math" w:cs="Cambria Math"/>
                <w:color w:val="000000" w:themeColor="text1"/>
                <w:highlight w:val="yellow"/>
              </w:rPr>
              <w:t>𝐾</w:t>
            </w:r>
            <w:r w:rsidRPr="00A54026">
              <w:rPr>
                <w:rFonts w:ascii="Cambria Math" w:hAnsi="Cambria Math" w:cs="Cambria Math"/>
                <w:color w:val="000000" w:themeColor="text1"/>
                <w:highlight w:val="yellow"/>
                <w:vertAlign w:val="subscript"/>
              </w:rPr>
              <w:t>BM</w:t>
            </w:r>
            <w:r w:rsidRPr="00A54026">
              <w:rPr>
                <w:i/>
                <w:iCs/>
                <w:color w:val="000000" w:themeColor="text1"/>
                <w:highlight w:val="yellow"/>
              </w:rPr>
              <w:t xml:space="preserve"> </w:t>
            </w:r>
            <w:r w:rsidRPr="00A54026">
              <w:rPr>
                <w:color w:val="000000" w:themeColor="text1"/>
                <w:highlight w:val="yellow"/>
              </w:rPr>
              <w:t>latest consecutive transmission occasion(s) for each of the CSI-RS resources</w:t>
            </w:r>
            <w:r w:rsidRPr="00684603">
              <w:rPr>
                <w:color w:val="000000" w:themeColor="text1"/>
              </w:rPr>
              <w:t xml:space="preserve"> or SS/PBCH Block resources in the corresponding resource set for channel measurement no later than the CSI reference resource, and drops the report otherwise. </w:t>
            </w:r>
            <w:r w:rsidRPr="00A54026">
              <w:rPr>
                <w:color w:val="000000" w:themeColor="text1"/>
                <w:highlight w:val="yellow"/>
              </w:rPr>
              <w:t xml:space="preserve">The value of </w:t>
            </w:r>
            <w:r w:rsidRPr="00A54026">
              <w:rPr>
                <w:rFonts w:ascii="Cambria Math" w:hAnsi="Cambria Math" w:cs="Cambria Math"/>
                <w:color w:val="000000" w:themeColor="text1"/>
                <w:highlight w:val="yellow"/>
              </w:rPr>
              <w:t>𝐾</w:t>
            </w:r>
            <w:r w:rsidRPr="00A54026">
              <w:rPr>
                <w:rFonts w:ascii="Cambria Math" w:hAnsi="Cambria Math" w:cs="Cambria Math"/>
                <w:color w:val="000000" w:themeColor="text1"/>
                <w:highlight w:val="yellow"/>
                <w:vertAlign w:val="subscript"/>
              </w:rPr>
              <w:t>BM</w:t>
            </w:r>
            <w:r w:rsidRPr="00A54026">
              <w:rPr>
                <w:color w:val="000000" w:themeColor="text1"/>
                <w:highlight w:val="yellow"/>
              </w:rPr>
              <w:t xml:space="preserve"> is indicated by UE capability.</w:t>
            </w:r>
          </w:p>
        </w:tc>
      </w:tr>
    </w:tbl>
    <w:p w14:paraId="5665866B" w14:textId="011A6DA2" w:rsidR="00A54026" w:rsidRDefault="00A54026" w:rsidP="006617ED">
      <w:pPr>
        <w:spacing w:after="120"/>
        <w:rPr>
          <w:rFonts w:asciiTheme="majorHAnsi" w:hAnsiTheme="majorHAnsi"/>
          <w:szCs w:val="20"/>
          <w:u w:val="single"/>
          <w:lang w:val="en-GB"/>
        </w:rPr>
      </w:pPr>
    </w:p>
    <w:p w14:paraId="39F03A01" w14:textId="77777777" w:rsidR="00993817" w:rsidRPr="0012614F" w:rsidRDefault="00993817" w:rsidP="00993817">
      <w:pPr>
        <w:shd w:val="clear" w:color="auto" w:fill="FFFFFF"/>
        <w:spacing w:before="240" w:afterLines="0" w:after="12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For Beam Management Case 2, a scaling factor K_BM is introduced to adjust the measurement time for RSRP predictions, where K_BM is determined by UE capability, to adapt to different AI model requirements and UE implementations.</w:t>
      </w:r>
    </w:p>
    <w:p w14:paraId="4FEE03D1" w14:textId="0A353018" w:rsidR="00993817" w:rsidRPr="0012614F" w:rsidRDefault="00993817" w:rsidP="00993817">
      <w:pPr>
        <w:shd w:val="clear" w:color="auto" w:fill="FFFFFF"/>
        <w:spacing w:before="240" w:afterLines="0" w:after="24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The parameter K_BM represents the minimum number of time samples required by the UE's internal AI model for inference, regardless of the number of SSB resources (M) configured in the resource set. It is a requirement on the time dimension.</w:t>
      </w:r>
    </w:p>
    <w:p w14:paraId="79153F64" w14:textId="77777777" w:rsidR="00993817" w:rsidRPr="0012614F" w:rsidRDefault="00993817" w:rsidP="00993817">
      <w:pPr>
        <w:shd w:val="clear" w:color="auto" w:fill="FFFFFF"/>
        <w:spacing w:before="240" w:afterLines="0" w:after="24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The parameter M represents the number of SSB resources to be measured. The total measurement period must be sufficient to collect the required number of samples for each of the M resources.</w:t>
      </w:r>
    </w:p>
    <w:p w14:paraId="3F2DD0B2" w14:textId="77777777" w:rsidR="00993817" w:rsidRPr="0012614F" w:rsidRDefault="00993817" w:rsidP="00993817">
      <w:pPr>
        <w:shd w:val="clear" w:color="auto" w:fill="FFFFFF"/>
        <w:spacing w:before="240" w:afterLines="0" w:after="24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Therefore, the determining factor for the number of consecutive transmission occasions needed is the maximum of these two independent parameters:</w:t>
      </w:r>
    </w:p>
    <w:p w14:paraId="5BAC0FC2" w14:textId="77777777" w:rsidR="00993817" w:rsidRPr="0012614F" w:rsidRDefault="00993817" w:rsidP="00993817">
      <w:pPr>
        <w:numPr>
          <w:ilvl w:val="0"/>
          <w:numId w:val="36"/>
        </w:numPr>
        <w:shd w:val="clear" w:color="auto" w:fill="FFFFFF"/>
        <w:spacing w:before="100" w:beforeAutospacing="1" w:afterLines="0" w:after="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It must be at least M to ensure all beams in the set are measured at least once.</w:t>
      </w:r>
    </w:p>
    <w:p w14:paraId="72E5702C" w14:textId="77777777" w:rsidR="00993817" w:rsidRPr="0012614F" w:rsidRDefault="00993817" w:rsidP="00993817">
      <w:pPr>
        <w:numPr>
          <w:ilvl w:val="0"/>
          <w:numId w:val="36"/>
        </w:numPr>
        <w:shd w:val="clear" w:color="auto" w:fill="FFFFFF"/>
        <w:spacing w:before="100" w:beforeAutospacing="1" w:afterLines="0" w:after="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It must be at least K_BM to ensure the UE has the minimum required time samples for its prediction algorithm.</w:t>
      </w:r>
    </w:p>
    <w:p w14:paraId="670D3AFF" w14:textId="77777777" w:rsidR="00993817" w:rsidRPr="0012614F" w:rsidRDefault="00993817" w:rsidP="00993817">
      <w:pPr>
        <w:shd w:val="clear" w:color="auto" w:fill="FFFFFF"/>
        <w:spacing w:before="240" w:afterLines="0" w:after="24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lastRenderedPageBreak/>
        <w:t>Hence, the term </w:t>
      </w:r>
      <w:proofErr w:type="gramStart"/>
      <w:r w:rsidRPr="0012614F">
        <w:rPr>
          <w:rFonts w:ascii="Times New Roman" w:eastAsia="宋体" w:hAnsi="Times New Roman" w:cs="Times New Roman"/>
          <w:color w:val="0F1115"/>
          <w:kern w:val="0"/>
          <w:szCs w:val="20"/>
        </w:rPr>
        <w:t>max(</w:t>
      </w:r>
      <w:proofErr w:type="gramEnd"/>
      <w:r w:rsidRPr="0012614F">
        <w:rPr>
          <w:rFonts w:ascii="Times New Roman" w:eastAsia="宋体" w:hAnsi="Times New Roman" w:cs="Times New Roman"/>
          <w:color w:val="0F1115"/>
          <w:kern w:val="0"/>
          <w:szCs w:val="20"/>
        </w:rPr>
        <w:t>M, K_BM) should be used in the measurement period formula to correctly capture this requirement.</w:t>
      </w:r>
    </w:p>
    <w:p w14:paraId="019D41F3" w14:textId="77777777" w:rsidR="00993817" w:rsidRPr="0012614F" w:rsidRDefault="00993817" w:rsidP="00993817">
      <w:pPr>
        <w:shd w:val="clear" w:color="auto" w:fill="FFFFFF"/>
        <w:spacing w:before="240" w:afterLines="0" w:after="120"/>
        <w:rPr>
          <w:rFonts w:ascii="Times New Roman" w:eastAsia="宋体" w:hAnsi="Times New Roman" w:cs="Times New Roman"/>
          <w:color w:val="0F1115"/>
          <w:kern w:val="0"/>
          <w:szCs w:val="20"/>
        </w:rPr>
      </w:pPr>
      <w:r w:rsidRPr="0012614F">
        <w:rPr>
          <w:rFonts w:ascii="Times New Roman" w:eastAsia="宋体" w:hAnsi="Times New Roman" w:cs="Times New Roman"/>
          <w:color w:val="0F1115"/>
          <w:kern w:val="0"/>
          <w:szCs w:val="20"/>
        </w:rPr>
        <w:t>The proposed measurement period for FR2 in BM-case 2 is therefore defined as:</w:t>
      </w:r>
    </w:p>
    <w:p w14:paraId="731E589B" w14:textId="77777777" w:rsidR="00877255" w:rsidRPr="00993817" w:rsidRDefault="00877255" w:rsidP="006617ED">
      <w:pPr>
        <w:spacing w:after="120"/>
        <w:rPr>
          <w:rFonts w:asciiTheme="majorHAnsi" w:hAnsiTheme="majorHAnsi"/>
          <w:szCs w:val="20"/>
        </w:rPr>
      </w:pPr>
    </w:p>
    <w:p w14:paraId="79EF2606" w14:textId="77777777" w:rsidR="006617ED" w:rsidRPr="00CB3381" w:rsidRDefault="006617ED" w:rsidP="006617ED">
      <w:pPr>
        <w:pStyle w:val="TH"/>
        <w:spacing w:after="120"/>
        <w:rPr>
          <w:rFonts w:asciiTheme="majorHAnsi" w:hAnsiTheme="majorHAnsi" w:cstheme="majorHAnsi"/>
        </w:rPr>
      </w:pPr>
      <w:r w:rsidRPr="00CB3381">
        <w:rPr>
          <w:rFonts w:asciiTheme="majorHAnsi" w:hAnsiTheme="majorHAnsi" w:cstheme="majorHAnsi"/>
        </w:rPr>
        <w:t>Measurement period T</w:t>
      </w:r>
      <w:r w:rsidRPr="00CB3381">
        <w:rPr>
          <w:rFonts w:asciiTheme="majorHAnsi" w:hAnsiTheme="majorHAnsi" w:cstheme="majorHAnsi"/>
          <w:vertAlign w:val="subscript"/>
        </w:rPr>
        <w:t>L1-RSRP_Measurement_Period_SSB</w:t>
      </w:r>
      <w:r w:rsidRPr="00CB3381">
        <w:rPr>
          <w:rFonts w:asciiTheme="majorHAnsi" w:hAnsiTheme="majorHAnsi" w:cstheme="majorHAnsi"/>
        </w:rPr>
        <w:t xml:space="preserve"> for FR2 for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040"/>
      </w:tblGrid>
      <w:tr w:rsidR="006617ED" w:rsidRPr="00CB3381" w14:paraId="2D8FA1E8" w14:textId="77777777" w:rsidTr="00993817">
        <w:trPr>
          <w:jc w:val="center"/>
        </w:trPr>
        <w:tc>
          <w:tcPr>
            <w:tcW w:w="2035" w:type="dxa"/>
            <w:tcBorders>
              <w:top w:val="single" w:sz="4" w:space="0" w:color="auto"/>
              <w:left w:val="single" w:sz="4" w:space="0" w:color="auto"/>
              <w:bottom w:val="single" w:sz="4" w:space="0" w:color="auto"/>
              <w:right w:val="single" w:sz="4" w:space="0" w:color="auto"/>
            </w:tcBorders>
            <w:hideMark/>
          </w:tcPr>
          <w:p w14:paraId="6692AAA4" w14:textId="77777777" w:rsidR="006617ED" w:rsidRPr="00CB3381" w:rsidRDefault="006617ED" w:rsidP="00556E8E">
            <w:pPr>
              <w:pStyle w:val="TAH"/>
              <w:spacing w:after="120"/>
              <w:rPr>
                <w:rFonts w:asciiTheme="majorHAnsi" w:hAnsiTheme="majorHAnsi" w:cstheme="majorHAnsi"/>
                <w:sz w:val="20"/>
              </w:rPr>
            </w:pPr>
            <w:r w:rsidRPr="00CB3381">
              <w:rPr>
                <w:rFonts w:asciiTheme="majorHAnsi" w:hAnsiTheme="majorHAnsi" w:cstheme="majorHAnsi"/>
                <w:sz w:val="20"/>
              </w:rPr>
              <w:t>Configuration</w:t>
            </w:r>
          </w:p>
        </w:tc>
        <w:tc>
          <w:tcPr>
            <w:tcW w:w="6040" w:type="dxa"/>
            <w:tcBorders>
              <w:top w:val="single" w:sz="4" w:space="0" w:color="auto"/>
              <w:left w:val="single" w:sz="4" w:space="0" w:color="auto"/>
              <w:bottom w:val="single" w:sz="4" w:space="0" w:color="auto"/>
              <w:right w:val="single" w:sz="4" w:space="0" w:color="auto"/>
            </w:tcBorders>
            <w:hideMark/>
          </w:tcPr>
          <w:p w14:paraId="23A9362A" w14:textId="77777777" w:rsidR="006617ED" w:rsidRPr="00CB3381" w:rsidRDefault="006617ED" w:rsidP="00556E8E">
            <w:pPr>
              <w:pStyle w:val="TAH"/>
              <w:spacing w:after="120"/>
              <w:rPr>
                <w:rFonts w:asciiTheme="majorHAnsi" w:hAnsiTheme="majorHAnsi" w:cstheme="majorHAnsi"/>
                <w:sz w:val="20"/>
              </w:rPr>
            </w:pPr>
            <w:r w:rsidRPr="00CB3381">
              <w:rPr>
                <w:rFonts w:asciiTheme="majorHAnsi" w:hAnsiTheme="majorHAnsi" w:cstheme="majorHAnsi"/>
                <w:sz w:val="20"/>
              </w:rPr>
              <w:t>T</w:t>
            </w:r>
            <w:r w:rsidRPr="00CB3381">
              <w:rPr>
                <w:rFonts w:asciiTheme="majorHAnsi" w:hAnsiTheme="majorHAnsi" w:cstheme="majorHAnsi"/>
                <w:sz w:val="20"/>
                <w:vertAlign w:val="subscript"/>
              </w:rPr>
              <w:t>L1-RSRP_Measurement_Period_SSB</w:t>
            </w:r>
            <w:r w:rsidRPr="00CB3381">
              <w:rPr>
                <w:rFonts w:asciiTheme="majorHAnsi" w:hAnsiTheme="majorHAnsi" w:cstheme="majorHAnsi"/>
                <w:sz w:val="20"/>
              </w:rPr>
              <w:t xml:space="preserve"> (</w:t>
            </w:r>
            <w:proofErr w:type="spellStart"/>
            <w:r w:rsidRPr="00CB3381">
              <w:rPr>
                <w:rFonts w:asciiTheme="majorHAnsi" w:hAnsiTheme="majorHAnsi" w:cstheme="majorHAnsi"/>
                <w:sz w:val="20"/>
              </w:rPr>
              <w:t>ms</w:t>
            </w:r>
            <w:proofErr w:type="spellEnd"/>
            <w:r w:rsidRPr="00CB3381">
              <w:rPr>
                <w:rFonts w:asciiTheme="majorHAnsi" w:hAnsiTheme="majorHAnsi" w:cstheme="majorHAnsi"/>
                <w:sz w:val="20"/>
              </w:rPr>
              <w:t xml:space="preserve">) </w:t>
            </w:r>
          </w:p>
        </w:tc>
      </w:tr>
      <w:tr w:rsidR="006617ED" w:rsidRPr="00CB3381" w14:paraId="4EF3C96A" w14:textId="77777777" w:rsidTr="00993817">
        <w:trPr>
          <w:jc w:val="center"/>
        </w:trPr>
        <w:tc>
          <w:tcPr>
            <w:tcW w:w="2035" w:type="dxa"/>
            <w:tcBorders>
              <w:top w:val="single" w:sz="4" w:space="0" w:color="auto"/>
              <w:left w:val="single" w:sz="4" w:space="0" w:color="auto"/>
              <w:bottom w:val="single" w:sz="4" w:space="0" w:color="auto"/>
              <w:right w:val="single" w:sz="4" w:space="0" w:color="auto"/>
            </w:tcBorders>
            <w:hideMark/>
          </w:tcPr>
          <w:p w14:paraId="7A43010B" w14:textId="77777777" w:rsidR="006617ED" w:rsidRPr="00CB3381" w:rsidRDefault="006617ED" w:rsidP="00556E8E">
            <w:pPr>
              <w:pStyle w:val="TAC"/>
              <w:spacing w:after="120"/>
              <w:rPr>
                <w:rFonts w:asciiTheme="majorHAnsi" w:hAnsiTheme="majorHAnsi" w:cstheme="majorHAnsi"/>
                <w:sz w:val="20"/>
              </w:rPr>
            </w:pPr>
            <w:r w:rsidRPr="00CB3381">
              <w:rPr>
                <w:rFonts w:asciiTheme="majorHAnsi" w:hAnsiTheme="majorHAnsi" w:cstheme="majorHAnsi"/>
                <w:sz w:val="20"/>
              </w:rPr>
              <w:t>non-DRX</w:t>
            </w:r>
          </w:p>
        </w:tc>
        <w:tc>
          <w:tcPr>
            <w:tcW w:w="6040" w:type="dxa"/>
            <w:tcBorders>
              <w:top w:val="single" w:sz="4" w:space="0" w:color="auto"/>
              <w:left w:val="single" w:sz="4" w:space="0" w:color="auto"/>
              <w:bottom w:val="single" w:sz="4" w:space="0" w:color="auto"/>
              <w:right w:val="single" w:sz="4" w:space="0" w:color="auto"/>
            </w:tcBorders>
            <w:hideMark/>
          </w:tcPr>
          <w:p w14:paraId="778BF2F0" w14:textId="284370FC" w:rsidR="006617ED" w:rsidRPr="00CB3381" w:rsidRDefault="006617ED" w:rsidP="00556E8E">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Report</w:t>
            </w:r>
            <w:r w:rsidRPr="00CB3381">
              <w:rPr>
                <w:rFonts w:asciiTheme="majorHAnsi" w:hAnsiTheme="majorHAnsi" w:cstheme="majorHAnsi"/>
                <w:sz w:val="20"/>
                <w:lang w:val="fr-FR"/>
              </w:rPr>
              <w:t>, ceil(M*P*N*</w:t>
            </w:r>
            <w:r w:rsidR="00993817">
              <w:rPr>
                <w:rFonts w:asciiTheme="majorHAnsi" w:hAnsiTheme="majorHAnsi" w:cstheme="majorHAnsi"/>
                <w:sz w:val="20"/>
                <w:lang w:val="fr-FR"/>
              </w:rPr>
              <w:t xml:space="preserve">max(M, </w:t>
            </w:r>
            <w:r w:rsidR="00993817">
              <w:rPr>
                <w:rFonts w:asciiTheme="majorHAnsi" w:hAnsiTheme="majorHAnsi"/>
                <w:b/>
                <w:bCs/>
              </w:rPr>
              <w:t>K</w:t>
            </w:r>
            <w:r w:rsidR="00993817" w:rsidRPr="003D36A3">
              <w:rPr>
                <w:rFonts w:asciiTheme="majorHAnsi" w:hAnsiTheme="majorHAnsi"/>
                <w:b/>
                <w:bCs/>
                <w:vertAlign w:val="subscript"/>
              </w:rPr>
              <w:t>BM</w:t>
            </w:r>
            <w:r w:rsidR="00993817">
              <w:rPr>
                <w:rFonts w:asciiTheme="majorHAnsi" w:hAnsiTheme="majorHAnsi" w:cstheme="majorHAnsi"/>
                <w:b/>
                <w:bCs/>
                <w:sz w:val="20"/>
                <w:lang w:val="fr-FR"/>
              </w:rPr>
              <w:t>)</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SSB</w:t>
            </w:r>
            <w:r w:rsidRPr="00CB3381">
              <w:rPr>
                <w:rFonts w:asciiTheme="majorHAnsi" w:hAnsiTheme="majorHAnsi" w:cstheme="majorHAnsi"/>
                <w:sz w:val="20"/>
                <w:lang w:val="fr-FR"/>
              </w:rPr>
              <w:t>)</w:t>
            </w:r>
          </w:p>
        </w:tc>
      </w:tr>
      <w:tr w:rsidR="006617ED" w:rsidRPr="00CB3381" w14:paraId="2D54EBB6" w14:textId="77777777" w:rsidTr="00993817">
        <w:trPr>
          <w:jc w:val="center"/>
        </w:trPr>
        <w:tc>
          <w:tcPr>
            <w:tcW w:w="2035" w:type="dxa"/>
            <w:tcBorders>
              <w:top w:val="single" w:sz="4" w:space="0" w:color="auto"/>
              <w:left w:val="single" w:sz="4" w:space="0" w:color="auto"/>
              <w:bottom w:val="single" w:sz="4" w:space="0" w:color="auto"/>
              <w:right w:val="single" w:sz="4" w:space="0" w:color="auto"/>
            </w:tcBorders>
            <w:hideMark/>
          </w:tcPr>
          <w:p w14:paraId="7982B475" w14:textId="77777777" w:rsidR="006617ED" w:rsidRPr="00CB3381" w:rsidRDefault="006617ED" w:rsidP="00556E8E">
            <w:pPr>
              <w:pStyle w:val="TAC"/>
              <w:spacing w:after="120"/>
              <w:rPr>
                <w:rFonts w:asciiTheme="majorHAnsi" w:hAnsiTheme="majorHAnsi" w:cstheme="majorHAnsi"/>
                <w:sz w:val="20"/>
              </w:rPr>
            </w:pPr>
            <w:r w:rsidRPr="00CB3381">
              <w:rPr>
                <w:rFonts w:asciiTheme="majorHAnsi" w:hAnsiTheme="majorHAnsi" w:cstheme="majorHAnsi"/>
                <w:sz w:val="20"/>
              </w:rPr>
              <w:t>DRX cycle ≤ 320ms</w:t>
            </w:r>
          </w:p>
        </w:tc>
        <w:tc>
          <w:tcPr>
            <w:tcW w:w="6040" w:type="dxa"/>
            <w:tcBorders>
              <w:top w:val="single" w:sz="4" w:space="0" w:color="auto"/>
              <w:left w:val="single" w:sz="4" w:space="0" w:color="auto"/>
              <w:bottom w:val="single" w:sz="4" w:space="0" w:color="auto"/>
              <w:right w:val="single" w:sz="4" w:space="0" w:color="auto"/>
            </w:tcBorders>
            <w:hideMark/>
          </w:tcPr>
          <w:p w14:paraId="2651DB40" w14:textId="550B514E" w:rsidR="006617ED" w:rsidRPr="00CB3381" w:rsidRDefault="006617ED" w:rsidP="00556E8E">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Report</w:t>
            </w:r>
            <w:r w:rsidRPr="00CB3381">
              <w:rPr>
                <w:rFonts w:asciiTheme="majorHAnsi" w:hAnsiTheme="majorHAnsi" w:cstheme="majorHAnsi"/>
                <w:sz w:val="20"/>
                <w:lang w:val="fr-FR"/>
              </w:rPr>
              <w:t>, ceil(1.5*M*P*N*</w:t>
            </w:r>
            <w:r w:rsidR="00993817">
              <w:rPr>
                <w:rFonts w:asciiTheme="majorHAnsi" w:hAnsiTheme="majorHAnsi" w:cstheme="majorHAnsi"/>
                <w:sz w:val="20"/>
                <w:lang w:val="fr-FR"/>
              </w:rPr>
              <w:t xml:space="preserve"> max(M, </w:t>
            </w:r>
            <w:r w:rsidR="00993817">
              <w:rPr>
                <w:rFonts w:asciiTheme="majorHAnsi" w:hAnsiTheme="majorHAnsi"/>
                <w:b/>
                <w:bCs/>
              </w:rPr>
              <w:t>K</w:t>
            </w:r>
            <w:r w:rsidR="00993817" w:rsidRPr="003D36A3">
              <w:rPr>
                <w:rFonts w:asciiTheme="majorHAnsi" w:hAnsiTheme="majorHAnsi"/>
                <w:b/>
                <w:bCs/>
                <w:vertAlign w:val="subscript"/>
              </w:rPr>
              <w:t>BM</w:t>
            </w:r>
            <w:r w:rsidR="00993817">
              <w:rPr>
                <w:rFonts w:asciiTheme="majorHAnsi" w:hAnsiTheme="majorHAnsi" w:cstheme="majorHAnsi"/>
                <w:b/>
                <w:bCs/>
                <w:sz w:val="20"/>
                <w:lang w:val="fr-FR"/>
              </w:rPr>
              <w:t>)</w:t>
            </w: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DRX</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SSB</w:t>
            </w:r>
            <w:r w:rsidRPr="00CB3381">
              <w:rPr>
                <w:rFonts w:asciiTheme="majorHAnsi" w:hAnsiTheme="majorHAnsi" w:cstheme="majorHAnsi"/>
                <w:sz w:val="20"/>
                <w:lang w:val="fr-FR"/>
              </w:rPr>
              <w:t>))</w:t>
            </w:r>
          </w:p>
        </w:tc>
      </w:tr>
      <w:tr w:rsidR="006617ED" w:rsidRPr="00CB3381" w14:paraId="46C7FCE6" w14:textId="77777777" w:rsidTr="00993817">
        <w:trPr>
          <w:jc w:val="center"/>
        </w:trPr>
        <w:tc>
          <w:tcPr>
            <w:tcW w:w="2035" w:type="dxa"/>
            <w:tcBorders>
              <w:top w:val="single" w:sz="4" w:space="0" w:color="auto"/>
              <w:left w:val="single" w:sz="4" w:space="0" w:color="auto"/>
              <w:bottom w:val="single" w:sz="4" w:space="0" w:color="auto"/>
              <w:right w:val="single" w:sz="4" w:space="0" w:color="auto"/>
            </w:tcBorders>
            <w:hideMark/>
          </w:tcPr>
          <w:p w14:paraId="2DE36735" w14:textId="77777777" w:rsidR="006617ED" w:rsidRPr="00CB3381" w:rsidRDefault="006617ED" w:rsidP="00556E8E">
            <w:pPr>
              <w:pStyle w:val="TAC"/>
              <w:spacing w:after="120"/>
              <w:rPr>
                <w:rFonts w:asciiTheme="majorHAnsi" w:hAnsiTheme="majorHAnsi" w:cstheme="majorHAnsi"/>
                <w:sz w:val="20"/>
              </w:rPr>
            </w:pPr>
            <w:r w:rsidRPr="00CB3381">
              <w:rPr>
                <w:rFonts w:asciiTheme="majorHAnsi" w:hAnsiTheme="majorHAnsi" w:cstheme="majorHAnsi"/>
                <w:sz w:val="20"/>
              </w:rPr>
              <w:t>DRX cycle &gt; 320ms</w:t>
            </w:r>
          </w:p>
        </w:tc>
        <w:tc>
          <w:tcPr>
            <w:tcW w:w="6040" w:type="dxa"/>
            <w:tcBorders>
              <w:top w:val="single" w:sz="4" w:space="0" w:color="auto"/>
              <w:left w:val="single" w:sz="4" w:space="0" w:color="auto"/>
              <w:bottom w:val="single" w:sz="4" w:space="0" w:color="auto"/>
              <w:right w:val="single" w:sz="4" w:space="0" w:color="auto"/>
            </w:tcBorders>
            <w:hideMark/>
          </w:tcPr>
          <w:p w14:paraId="07FB17AD" w14:textId="08B576F0" w:rsidR="006617ED" w:rsidRPr="00CB3381" w:rsidRDefault="006617ED" w:rsidP="00556E8E">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ceil(1.5*M*P*N*</w:t>
            </w:r>
            <w:r w:rsidR="00993817">
              <w:rPr>
                <w:rFonts w:asciiTheme="majorHAnsi" w:hAnsiTheme="majorHAnsi" w:cstheme="majorHAnsi"/>
                <w:sz w:val="20"/>
                <w:lang w:val="fr-FR"/>
              </w:rPr>
              <w:t xml:space="preserve"> max(M, </w:t>
            </w:r>
            <w:r w:rsidR="00993817">
              <w:rPr>
                <w:rFonts w:asciiTheme="majorHAnsi" w:hAnsiTheme="majorHAnsi"/>
                <w:b/>
                <w:bCs/>
              </w:rPr>
              <w:t>K</w:t>
            </w:r>
            <w:r w:rsidR="00993817" w:rsidRPr="003D36A3">
              <w:rPr>
                <w:rFonts w:asciiTheme="majorHAnsi" w:hAnsiTheme="majorHAnsi"/>
                <w:b/>
                <w:bCs/>
                <w:vertAlign w:val="subscript"/>
              </w:rPr>
              <w:t>BM</w:t>
            </w:r>
            <w:r w:rsidR="00993817">
              <w:rPr>
                <w:rFonts w:asciiTheme="majorHAnsi" w:hAnsiTheme="majorHAnsi" w:cstheme="majorHAnsi"/>
                <w:b/>
                <w:bCs/>
                <w:sz w:val="20"/>
                <w:lang w:val="fr-FR"/>
              </w:rPr>
              <w:t>)</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DRX</w:t>
            </w:r>
          </w:p>
        </w:tc>
      </w:tr>
      <w:tr w:rsidR="006617ED" w:rsidRPr="00CB3381" w14:paraId="3B18D7BF" w14:textId="77777777" w:rsidTr="00993817">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13DCE1D" w14:textId="0570FBEF" w:rsidR="006617ED" w:rsidRPr="00CB3381" w:rsidRDefault="006617ED" w:rsidP="00556E8E">
            <w:pPr>
              <w:spacing w:after="120"/>
              <w:rPr>
                <w:rFonts w:asciiTheme="majorHAnsi" w:hAnsiTheme="majorHAnsi"/>
                <w:szCs w:val="20"/>
                <w:lang w:val="en-GB"/>
              </w:rPr>
            </w:pPr>
            <w:r w:rsidRPr="00CB3381">
              <w:rPr>
                <w:rFonts w:asciiTheme="majorHAnsi" w:hAnsiTheme="majorHAnsi"/>
              </w:rPr>
              <w:t>Note:</w:t>
            </w:r>
            <w:r w:rsidRPr="00CB3381">
              <w:rPr>
                <w:rFonts w:asciiTheme="majorHAnsi" w:hAnsiTheme="majorHAnsi"/>
              </w:rPr>
              <w:tab/>
              <w:t>T</w:t>
            </w:r>
            <w:r w:rsidRPr="00CB3381">
              <w:rPr>
                <w:rFonts w:asciiTheme="majorHAnsi" w:hAnsiTheme="majorHAnsi"/>
                <w:vertAlign w:val="subscript"/>
              </w:rPr>
              <w:t>SSB</w:t>
            </w:r>
            <w:r w:rsidRPr="00CB3381">
              <w:rPr>
                <w:rFonts w:asciiTheme="majorHAnsi" w:hAnsiTheme="majorHAnsi"/>
              </w:rPr>
              <w:t xml:space="preserve"> = </w:t>
            </w:r>
            <w:proofErr w:type="spellStart"/>
            <w:r w:rsidRPr="00CB3381">
              <w:rPr>
                <w:rFonts w:asciiTheme="majorHAnsi" w:hAnsiTheme="majorHAnsi"/>
              </w:rPr>
              <w:t>ssb-periodicityServingCell</w:t>
            </w:r>
            <w:proofErr w:type="spellEnd"/>
            <w:r w:rsidRPr="00CB3381">
              <w:rPr>
                <w:rFonts w:asciiTheme="majorHAnsi" w:hAnsiTheme="majorHAnsi"/>
              </w:rPr>
              <w:t xml:space="preserve"> is the periodicity of the SSB-Index configured for L1-RSRP measurement. T</w:t>
            </w:r>
            <w:r w:rsidRPr="00CB3381">
              <w:rPr>
                <w:rFonts w:asciiTheme="majorHAnsi" w:hAnsiTheme="majorHAnsi"/>
                <w:vertAlign w:val="subscript"/>
              </w:rPr>
              <w:t>DRX</w:t>
            </w:r>
            <w:r w:rsidRPr="00CB3381">
              <w:rPr>
                <w:rFonts w:asciiTheme="majorHAnsi" w:hAnsiTheme="majorHAnsi"/>
              </w:rPr>
              <w:t xml:space="preserve"> is the DRX cycle length. </w:t>
            </w:r>
            <w:proofErr w:type="spellStart"/>
            <w:r w:rsidRPr="00CB3381">
              <w:rPr>
                <w:rFonts w:asciiTheme="majorHAnsi" w:hAnsiTheme="majorHAnsi"/>
              </w:rPr>
              <w:t>T</w:t>
            </w:r>
            <w:r w:rsidRPr="00CB3381">
              <w:rPr>
                <w:rFonts w:asciiTheme="majorHAnsi" w:hAnsiTheme="majorHAnsi"/>
                <w:vertAlign w:val="subscript"/>
              </w:rPr>
              <w:t>Report</w:t>
            </w:r>
            <w:proofErr w:type="spellEnd"/>
            <w:r w:rsidRPr="00CB3381">
              <w:rPr>
                <w:rFonts w:asciiTheme="majorHAnsi" w:hAnsiTheme="majorHAnsi"/>
              </w:rPr>
              <w:t xml:space="preserve"> is configured periodicity for reporting. </w:t>
            </w:r>
            <w:r w:rsidR="00993817">
              <w:rPr>
                <w:rFonts w:asciiTheme="majorHAnsi" w:hAnsiTheme="majorHAnsi"/>
                <w:b/>
                <w:bCs/>
              </w:rPr>
              <w:t>K</w:t>
            </w:r>
            <w:r w:rsidR="00993817" w:rsidRPr="003D36A3">
              <w:rPr>
                <w:rFonts w:asciiTheme="majorHAnsi" w:hAnsiTheme="majorHAnsi"/>
                <w:b/>
                <w:bCs/>
                <w:vertAlign w:val="subscript"/>
              </w:rPr>
              <w:t>BM</w:t>
            </w:r>
            <w:r w:rsidRPr="00CB3381">
              <w:rPr>
                <w:rFonts w:asciiTheme="majorHAnsi" w:hAnsiTheme="majorHAnsi"/>
                <w:b/>
                <w:bCs/>
                <w:szCs w:val="20"/>
                <w:lang w:val="en-GB"/>
              </w:rPr>
              <w:t xml:space="preserve"> is up to AI BM Case-2 UE </w:t>
            </w:r>
            <w:proofErr w:type="spellStart"/>
            <w:r w:rsidRPr="00CB3381">
              <w:rPr>
                <w:rFonts w:asciiTheme="majorHAnsi" w:hAnsiTheme="majorHAnsi"/>
                <w:b/>
                <w:bCs/>
                <w:szCs w:val="20"/>
                <w:lang w:val="en-GB"/>
              </w:rPr>
              <w:t>capab</w:t>
            </w:r>
            <w:r w:rsidRPr="00CB3381">
              <w:rPr>
                <w:rFonts w:asciiTheme="majorHAnsi" w:hAnsiTheme="majorHAnsi"/>
                <w:b/>
                <w:bCs/>
              </w:rPr>
              <w:t>ility</w:t>
            </w:r>
            <w:proofErr w:type="spellEnd"/>
            <w:r w:rsidRPr="00CB3381">
              <w:rPr>
                <w:rFonts w:asciiTheme="majorHAnsi" w:hAnsiTheme="majorHAnsi"/>
                <w:b/>
                <w:bCs/>
              </w:rPr>
              <w:t>.</w:t>
            </w:r>
          </w:p>
        </w:tc>
      </w:tr>
    </w:tbl>
    <w:p w14:paraId="4319907B" w14:textId="77777777" w:rsidR="006617ED" w:rsidRPr="00CB3381" w:rsidRDefault="006617ED" w:rsidP="006617ED">
      <w:pPr>
        <w:spacing w:after="120"/>
        <w:rPr>
          <w:rFonts w:asciiTheme="majorHAnsi" w:hAnsiTheme="majorHAnsi"/>
          <w:szCs w:val="20"/>
        </w:rPr>
      </w:pPr>
    </w:p>
    <w:p w14:paraId="7CBD818A" w14:textId="5FD3CD17" w:rsidR="00993817" w:rsidRPr="00993817" w:rsidRDefault="00993817" w:rsidP="006617ED">
      <w:pPr>
        <w:spacing w:after="120"/>
        <w:rPr>
          <w:rFonts w:ascii="Times New Roman" w:hAnsi="Times New Roman" w:cs="Times New Roman"/>
          <w:b/>
          <w:bCs/>
          <w:szCs w:val="20"/>
          <w:lang w:val="en-GB"/>
        </w:rPr>
      </w:pPr>
      <w:r w:rsidRPr="001E53B5">
        <w:rPr>
          <w:rStyle w:val="ac"/>
          <w:rFonts w:ascii="Times New Roman" w:hAnsi="Times New Roman" w:cs="Times New Roman"/>
          <w:color w:val="0F1115"/>
          <w:shd w:val="clear" w:color="auto" w:fill="FFFFFF"/>
        </w:rPr>
        <w:t>Proposal</w:t>
      </w:r>
      <w:r w:rsidR="00B85EB3">
        <w:rPr>
          <w:rStyle w:val="ac"/>
          <w:rFonts w:ascii="Times New Roman" w:hAnsi="Times New Roman" w:cs="Times New Roman"/>
          <w:color w:val="0F1115"/>
          <w:shd w:val="clear" w:color="auto" w:fill="FFFFFF"/>
        </w:rPr>
        <w:t xml:space="preserve"> 1</w:t>
      </w:r>
      <w:r w:rsidRPr="001E53B5">
        <w:rPr>
          <w:rStyle w:val="ac"/>
          <w:rFonts w:ascii="Times New Roman" w:hAnsi="Times New Roman" w:cs="Times New Roman"/>
          <w:color w:val="0F1115"/>
          <w:shd w:val="clear" w:color="auto" w:fill="FFFFFF"/>
        </w:rPr>
        <w:t>:</w:t>
      </w:r>
      <w:r w:rsidRPr="001E53B5">
        <w:rPr>
          <w:rFonts w:ascii="Times New Roman" w:hAnsi="Times New Roman" w:cs="Times New Roman"/>
          <w:color w:val="0F1115"/>
          <w:shd w:val="clear" w:color="auto" w:fill="FFFFFF"/>
        </w:rPr>
        <w:t> </w:t>
      </w:r>
      <w:r w:rsidRPr="00993817">
        <w:rPr>
          <w:rFonts w:ascii="Times New Roman" w:hAnsi="Times New Roman" w:cs="Times New Roman"/>
          <w:b/>
          <w:bCs/>
          <w:color w:val="0F1115"/>
          <w:shd w:val="clear" w:color="auto" w:fill="FFFFFF"/>
        </w:rPr>
        <w:t>It is proposed to define the number of consecutive occasions for BM-case 2 as </w:t>
      </w:r>
      <w:proofErr w:type="gramStart"/>
      <w:r w:rsidRPr="00993817">
        <w:rPr>
          <w:rStyle w:val="ac"/>
          <w:rFonts w:ascii="Times New Roman" w:hAnsi="Times New Roman" w:cs="Times New Roman"/>
          <w:color w:val="0F1115"/>
          <w:shd w:val="clear" w:color="auto" w:fill="FFFFFF"/>
        </w:rPr>
        <w:t>max(</w:t>
      </w:r>
      <w:proofErr w:type="gramEnd"/>
      <w:r w:rsidRPr="00993817">
        <w:rPr>
          <w:rStyle w:val="ac"/>
          <w:rFonts w:ascii="Times New Roman" w:hAnsi="Times New Roman" w:cs="Times New Roman"/>
          <w:color w:val="0F1115"/>
          <w:shd w:val="clear" w:color="auto" w:fill="FFFFFF"/>
        </w:rPr>
        <w:t>M, K_BM)</w:t>
      </w:r>
      <w:r w:rsidRPr="00993817">
        <w:rPr>
          <w:rFonts w:ascii="Times New Roman" w:hAnsi="Times New Roman" w:cs="Times New Roman"/>
          <w:color w:val="0F1115"/>
          <w:shd w:val="clear" w:color="auto" w:fill="FFFFFF"/>
        </w:rPr>
        <w:t xml:space="preserve">, </w:t>
      </w:r>
      <w:r w:rsidRPr="00993817">
        <w:rPr>
          <w:rFonts w:ascii="Times New Roman" w:hAnsi="Times New Roman" w:cs="Times New Roman"/>
          <w:b/>
          <w:bCs/>
          <w:color w:val="0F1115"/>
          <w:shd w:val="clear" w:color="auto" w:fill="FFFFFF"/>
        </w:rPr>
        <w:t>where K_BM is the UE-capable minimum time samples, to ensure the measurement duration meets all requirements.</w:t>
      </w:r>
    </w:p>
    <w:bookmarkEnd w:id="3"/>
    <w:p w14:paraId="360882FC" w14:textId="292BE7EB" w:rsidR="00FC5D5B"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05399F">
        <w:rPr>
          <w:rFonts w:asciiTheme="majorHAnsi" w:hAnsiTheme="majorHAnsi" w:cstheme="majorHAnsi"/>
          <w:sz w:val="28"/>
          <w:szCs w:val="28"/>
        </w:rPr>
        <w:t>2</w:t>
      </w:r>
      <w:r w:rsidRPr="00CB3381">
        <w:rPr>
          <w:rFonts w:asciiTheme="majorHAnsi" w:hAnsiTheme="majorHAnsi" w:cstheme="majorHAnsi"/>
          <w:sz w:val="28"/>
          <w:szCs w:val="28"/>
        </w:rPr>
        <w:t xml:space="preserve"> </w:t>
      </w:r>
      <w:r w:rsidR="00B85EB3">
        <w:rPr>
          <w:rFonts w:asciiTheme="majorHAnsi" w:hAnsiTheme="majorHAnsi" w:cstheme="majorHAnsi"/>
          <w:sz w:val="28"/>
          <w:szCs w:val="28"/>
        </w:rPr>
        <w:t xml:space="preserve">Simplified </w:t>
      </w:r>
      <w:r w:rsidR="001D7050">
        <w:rPr>
          <w:rFonts w:asciiTheme="majorHAnsi" w:hAnsiTheme="majorHAnsi" w:cstheme="majorHAnsi"/>
          <w:sz w:val="28"/>
          <w:szCs w:val="28"/>
        </w:rPr>
        <w:t>Channel model</w:t>
      </w:r>
    </w:p>
    <w:tbl>
      <w:tblPr>
        <w:tblStyle w:val="a3"/>
        <w:tblW w:w="0" w:type="auto"/>
        <w:tblLook w:val="04A0" w:firstRow="1" w:lastRow="0" w:firstColumn="1" w:lastColumn="0" w:noHBand="0" w:noVBand="1"/>
      </w:tblPr>
      <w:tblGrid>
        <w:gridCol w:w="9628"/>
      </w:tblGrid>
      <w:tr w:rsidR="007322C5" w14:paraId="79704737" w14:textId="77777777" w:rsidTr="007322C5">
        <w:tc>
          <w:tcPr>
            <w:tcW w:w="9628" w:type="dxa"/>
          </w:tcPr>
          <w:p w14:paraId="0E5003F1" w14:textId="77777777" w:rsidR="00E72704" w:rsidRPr="00E72704" w:rsidRDefault="00E72704" w:rsidP="00E72704">
            <w:pPr>
              <w:spacing w:after="120"/>
              <w:rPr>
                <w:b/>
                <w:u w:val="single"/>
                <w:lang w:eastAsia="ko-KR"/>
              </w:rPr>
            </w:pPr>
            <w:r w:rsidRPr="00E72704">
              <w:rPr>
                <w:b/>
                <w:u w:val="single"/>
                <w:lang w:eastAsia="ko-KR"/>
              </w:rPr>
              <w:t>Issue 2-</w:t>
            </w:r>
            <w:r w:rsidRPr="00E72704">
              <w:rPr>
                <w:rFonts w:eastAsia="Yu Mincho"/>
                <w:b/>
                <w:u w:val="single"/>
                <w:lang w:eastAsia="ja-JP"/>
              </w:rPr>
              <w:t>8</w:t>
            </w:r>
            <w:r w:rsidRPr="00E72704">
              <w:rPr>
                <w:b/>
                <w:u w:val="single"/>
                <w:lang w:eastAsia="ko-KR"/>
              </w:rPr>
              <w:t xml:space="preserve">: </w:t>
            </w:r>
            <w:r w:rsidRPr="00E72704">
              <w:rPr>
                <w:rFonts w:eastAsia="Yu Mincho"/>
                <w:b/>
                <w:u w:val="single"/>
                <w:lang w:eastAsia="ja-JP"/>
              </w:rPr>
              <w:t>Test system setup</w:t>
            </w:r>
          </w:p>
          <w:p w14:paraId="2EB3DC7D" w14:textId="77777777" w:rsidR="00E72704" w:rsidRPr="00E72704" w:rsidRDefault="00E72704" w:rsidP="00E72704">
            <w:pPr>
              <w:spacing w:after="120"/>
            </w:pPr>
            <w:r w:rsidRPr="00E72704">
              <w:t>Agreement:</w:t>
            </w:r>
          </w:p>
          <w:p w14:paraId="0D4DB6F3" w14:textId="167CA741" w:rsidR="007322C5" w:rsidRPr="00E72704" w:rsidRDefault="00E72704" w:rsidP="00E72704">
            <w:pPr>
              <w:pStyle w:val="a4"/>
              <w:spacing w:after="120"/>
              <w:ind w:left="432" w:firstLineChars="0" w:firstLine="0"/>
              <w:rPr>
                <w:rFonts w:eastAsia="Yu Mincho"/>
                <w:lang w:eastAsia="ja-JP"/>
              </w:rPr>
            </w:pPr>
            <w:r w:rsidRPr="00850069">
              <w:t>A multi-</w:t>
            </w:r>
            <w:proofErr w:type="spellStart"/>
            <w:r w:rsidRPr="00850069">
              <w:t>AoA</w:t>
            </w:r>
            <w:proofErr w:type="spellEnd"/>
            <w:r w:rsidRPr="00850069">
              <w:t xml:space="preserve"> IFF based test setup with 4 active cross-polarized probes placed in the single plane (</w:t>
            </w:r>
            <w:proofErr w:type="spellStart"/>
            <w:r w:rsidRPr="00850069">
              <w:t>xz</w:t>
            </w:r>
            <w:proofErr w:type="spellEnd"/>
            <w:r w:rsidRPr="00850069">
              <w:t xml:space="preserve"> plane). The relative angular separation between neighboring probes is 30º, 60º, and 60º, respectively. </w:t>
            </w:r>
          </w:p>
        </w:tc>
      </w:tr>
    </w:tbl>
    <w:p w14:paraId="0F532409" w14:textId="77777777" w:rsidR="007322C5" w:rsidRPr="007322C5" w:rsidRDefault="007322C5" w:rsidP="007322C5">
      <w:pPr>
        <w:spacing w:after="120"/>
        <w:rPr>
          <w:lang w:val="en-GB"/>
        </w:rPr>
      </w:pPr>
    </w:p>
    <w:p w14:paraId="41BB2E03" w14:textId="77777777" w:rsidR="004A4DF6" w:rsidRPr="00B85EB3" w:rsidRDefault="004A4DF6" w:rsidP="004A4DF6">
      <w:pPr>
        <w:shd w:val="clear" w:color="auto" w:fill="FFFFFF"/>
        <w:spacing w:before="240" w:afterLines="0" w:after="120"/>
        <w:rPr>
          <w:rFonts w:ascii="Times New Roman" w:eastAsia="宋体" w:hAnsi="Times New Roman" w:cs="Times New Roman"/>
          <w:color w:val="0F1115"/>
          <w:kern w:val="0"/>
          <w:szCs w:val="20"/>
        </w:rPr>
      </w:pPr>
      <w:r w:rsidRPr="00B85EB3">
        <w:rPr>
          <w:rFonts w:ascii="Times New Roman" w:eastAsia="宋体" w:hAnsi="Times New Roman" w:cs="Times New Roman"/>
          <w:color w:val="0F1115"/>
          <w:kern w:val="0"/>
          <w:szCs w:val="20"/>
        </w:rPr>
        <w:t xml:space="preserve">The chamber testing for AI-based beam prediction faces a practical limitation in the number of probes, which is directly influenced by the number of Angles of Arrival (AOA) in the channel model. To address this, a simplification of the CDL models (which underpin </w:t>
      </w:r>
      <w:proofErr w:type="spellStart"/>
      <w:r w:rsidRPr="00B85EB3">
        <w:rPr>
          <w:rFonts w:ascii="Times New Roman" w:eastAsia="宋体" w:hAnsi="Times New Roman" w:cs="Times New Roman"/>
          <w:color w:val="0F1115"/>
          <w:kern w:val="0"/>
          <w:szCs w:val="20"/>
        </w:rPr>
        <w:t>UMi</w:t>
      </w:r>
      <w:proofErr w:type="spellEnd"/>
      <w:r w:rsidRPr="00B85EB3">
        <w:rPr>
          <w:rFonts w:ascii="Times New Roman" w:eastAsia="宋体" w:hAnsi="Times New Roman" w:cs="Times New Roman"/>
          <w:color w:val="0F1115"/>
          <w:kern w:val="0"/>
          <w:szCs w:val="20"/>
        </w:rPr>
        <w:t xml:space="preserve"> and Uma scenarios) is necessary.</w:t>
      </w:r>
    </w:p>
    <w:p w14:paraId="44E0F00C" w14:textId="4EEEF09F" w:rsidR="004A4DF6" w:rsidRPr="00B85EB3" w:rsidRDefault="004A4DF6" w:rsidP="004A4DF6">
      <w:pPr>
        <w:shd w:val="clear" w:color="auto" w:fill="FFFFFF"/>
        <w:spacing w:before="240" w:afterLines="0" w:after="240"/>
        <w:rPr>
          <w:rFonts w:ascii="Times New Roman" w:eastAsia="宋体" w:hAnsi="Times New Roman" w:cs="Times New Roman"/>
          <w:color w:val="0F1115"/>
          <w:kern w:val="0"/>
          <w:szCs w:val="20"/>
        </w:rPr>
      </w:pPr>
      <w:r w:rsidRPr="00B85EB3">
        <w:rPr>
          <w:rFonts w:ascii="Times New Roman" w:eastAsia="宋体" w:hAnsi="Times New Roman" w:cs="Times New Roman"/>
          <w:color w:val="0F1115"/>
          <w:kern w:val="0"/>
          <w:szCs w:val="20"/>
        </w:rPr>
        <w:t>Our analysis of a CDL-C model reveals that simplifying the channel by reducing clusters and AOAs (e.g., by merging clusters with small AOA offsets and removing low-power clusters) has a direct impact on the spatial distribution of L1-RSRP:</w:t>
      </w:r>
    </w:p>
    <w:p w14:paraId="0465D6BA" w14:textId="77777777" w:rsidR="004A4DF6" w:rsidRPr="00B85EB3" w:rsidRDefault="004A4DF6" w:rsidP="004A4DF6">
      <w:pPr>
        <w:numPr>
          <w:ilvl w:val="0"/>
          <w:numId w:val="37"/>
        </w:numPr>
        <w:shd w:val="clear" w:color="auto" w:fill="FFFFFF"/>
        <w:spacing w:before="100" w:beforeAutospacing="1" w:afterLines="0" w:after="0"/>
        <w:rPr>
          <w:rFonts w:ascii="Times New Roman" w:eastAsia="宋体" w:hAnsi="Times New Roman" w:cs="Times New Roman"/>
          <w:color w:val="0F1115"/>
          <w:kern w:val="0"/>
          <w:szCs w:val="20"/>
        </w:rPr>
      </w:pPr>
      <w:r w:rsidRPr="00B85EB3">
        <w:rPr>
          <w:rFonts w:ascii="Times New Roman" w:eastAsia="宋体" w:hAnsi="Times New Roman" w:cs="Times New Roman"/>
          <w:color w:val="0F1115"/>
          <w:kern w:val="0"/>
          <w:szCs w:val="20"/>
        </w:rPr>
        <w:t>The L1-RSRP of weaker TX beams decreases more significantly than that of stronger beams.</w:t>
      </w:r>
    </w:p>
    <w:p w14:paraId="51EB534B" w14:textId="77777777" w:rsidR="004A4DF6" w:rsidRPr="00B85EB3" w:rsidRDefault="004A4DF6" w:rsidP="004A4DF6">
      <w:pPr>
        <w:numPr>
          <w:ilvl w:val="0"/>
          <w:numId w:val="37"/>
        </w:numPr>
        <w:shd w:val="clear" w:color="auto" w:fill="FFFFFF"/>
        <w:spacing w:before="100" w:beforeAutospacing="1" w:afterLines="0" w:after="0"/>
        <w:rPr>
          <w:rFonts w:ascii="Times New Roman" w:eastAsia="宋体" w:hAnsi="Times New Roman" w:cs="Times New Roman"/>
          <w:color w:val="0F1115"/>
          <w:kern w:val="0"/>
          <w:szCs w:val="20"/>
        </w:rPr>
      </w:pPr>
      <w:r w:rsidRPr="00B85EB3">
        <w:rPr>
          <w:rFonts w:ascii="Times New Roman" w:eastAsia="宋体" w:hAnsi="Times New Roman" w:cs="Times New Roman"/>
          <w:color w:val="0F1115"/>
          <w:kern w:val="0"/>
          <w:szCs w:val="20"/>
        </w:rPr>
        <w:t>The differential in L1-RSRP between different TX beams increases as the number of clusters and AOAs is reduced, which could artificially make it easier for an AI model to distinguish the top beams.</w:t>
      </w:r>
    </w:p>
    <w:p w14:paraId="3DEA3C08" w14:textId="77777777" w:rsidR="000A610C" w:rsidRPr="00B85EB3" w:rsidRDefault="004A4DF6" w:rsidP="004A4DF6">
      <w:pPr>
        <w:shd w:val="clear" w:color="auto" w:fill="FFFFFF"/>
        <w:spacing w:before="240" w:afterLines="0" w:after="240"/>
        <w:rPr>
          <w:rFonts w:ascii="Times New Roman" w:eastAsia="宋体" w:hAnsi="Times New Roman" w:cs="Times New Roman"/>
          <w:color w:val="0F1115"/>
          <w:kern w:val="0"/>
          <w:szCs w:val="20"/>
        </w:rPr>
      </w:pPr>
      <w:r w:rsidRPr="00B85EB3">
        <w:rPr>
          <w:rFonts w:ascii="Times New Roman" w:eastAsia="宋体" w:hAnsi="Times New Roman" w:cs="Times New Roman"/>
          <w:b/>
          <w:bCs/>
          <w:color w:val="0F1115"/>
          <w:kern w:val="0"/>
          <w:szCs w:val="20"/>
        </w:rPr>
        <w:t>Link to Previous Agreement:</w:t>
      </w:r>
    </w:p>
    <w:p w14:paraId="4BE74727" w14:textId="25D38035" w:rsidR="004A4DF6" w:rsidRPr="00B85EB3" w:rsidRDefault="004A4DF6" w:rsidP="004A4DF6">
      <w:pPr>
        <w:shd w:val="clear" w:color="auto" w:fill="FFFFFF"/>
        <w:spacing w:before="240" w:afterLines="0" w:after="240"/>
        <w:rPr>
          <w:rFonts w:ascii="Times New Roman" w:eastAsia="宋体" w:hAnsi="Times New Roman" w:cs="Times New Roman"/>
          <w:color w:val="0F1115"/>
          <w:kern w:val="0"/>
          <w:szCs w:val="20"/>
        </w:rPr>
      </w:pPr>
      <w:r w:rsidRPr="00B85EB3">
        <w:rPr>
          <w:rFonts w:ascii="Times New Roman" w:eastAsia="宋体" w:hAnsi="Times New Roman" w:cs="Times New Roman"/>
          <w:color w:val="0F1115"/>
          <w:kern w:val="0"/>
          <w:szCs w:val="20"/>
        </w:rPr>
        <w:t xml:space="preserve">While this study uses CDL-C as an example, the CDL models are concrete instantiations of the </w:t>
      </w:r>
      <w:proofErr w:type="spellStart"/>
      <w:r w:rsidRPr="00B85EB3">
        <w:rPr>
          <w:rFonts w:ascii="Times New Roman" w:eastAsia="宋体" w:hAnsi="Times New Roman" w:cs="Times New Roman"/>
          <w:color w:val="0F1115"/>
          <w:kern w:val="0"/>
          <w:szCs w:val="20"/>
        </w:rPr>
        <w:t>UMi</w:t>
      </w:r>
      <w:proofErr w:type="spellEnd"/>
      <w:r w:rsidRPr="00B85EB3">
        <w:rPr>
          <w:rFonts w:ascii="Times New Roman" w:eastAsia="宋体" w:hAnsi="Times New Roman" w:cs="Times New Roman"/>
          <w:color w:val="0F1115"/>
          <w:kern w:val="0"/>
          <w:szCs w:val="20"/>
        </w:rPr>
        <w:t xml:space="preserve"> and Uma channel characteristics. Therefore, the phenomena observed here are directly relevant to the simplification of </w:t>
      </w:r>
      <w:proofErr w:type="spellStart"/>
      <w:r w:rsidRPr="00B85EB3">
        <w:rPr>
          <w:rFonts w:ascii="Times New Roman" w:eastAsia="宋体" w:hAnsi="Times New Roman" w:cs="Times New Roman"/>
          <w:color w:val="0F1115"/>
          <w:kern w:val="0"/>
          <w:szCs w:val="20"/>
        </w:rPr>
        <w:t>UMi</w:t>
      </w:r>
      <w:proofErr w:type="spellEnd"/>
      <w:r w:rsidRPr="00B85EB3">
        <w:rPr>
          <w:rFonts w:ascii="Times New Roman" w:eastAsia="宋体" w:hAnsi="Times New Roman" w:cs="Times New Roman"/>
          <w:color w:val="0F1115"/>
          <w:kern w:val="0"/>
          <w:szCs w:val="20"/>
        </w:rPr>
        <w:t xml:space="preserve"> and Uma models, as agreed in the previous meeting.</w:t>
      </w:r>
    </w:p>
    <w:p w14:paraId="06EC96EC" w14:textId="77777777" w:rsidR="004A4DF6" w:rsidRPr="00B85EB3" w:rsidRDefault="004A4DF6" w:rsidP="004A4DF6">
      <w:pPr>
        <w:shd w:val="clear" w:color="auto" w:fill="FFFFFF"/>
        <w:spacing w:before="240" w:afterLines="0" w:after="240"/>
        <w:rPr>
          <w:rFonts w:ascii="Times New Roman" w:eastAsia="宋体" w:hAnsi="Times New Roman" w:cs="Times New Roman"/>
          <w:color w:val="0F1115"/>
          <w:kern w:val="0"/>
          <w:szCs w:val="20"/>
        </w:rPr>
      </w:pPr>
      <w:r w:rsidRPr="00B85EB3">
        <w:rPr>
          <w:rFonts w:ascii="Times New Roman" w:eastAsia="宋体" w:hAnsi="Times New Roman" w:cs="Times New Roman"/>
          <w:b/>
          <w:bCs/>
          <w:color w:val="0F1115"/>
          <w:kern w:val="0"/>
          <w:szCs w:val="20"/>
        </w:rPr>
        <w:t>Proposal 2: For the simplified channel model, the cluster number should be reduced based on spatial angle offset and power threshold.</w:t>
      </w:r>
    </w:p>
    <w:p w14:paraId="3D668A91" w14:textId="77777777" w:rsidR="004A4DF6" w:rsidRPr="00B85EB3" w:rsidRDefault="004A4DF6" w:rsidP="004A4DF6">
      <w:pPr>
        <w:numPr>
          <w:ilvl w:val="0"/>
          <w:numId w:val="38"/>
        </w:numPr>
        <w:shd w:val="clear" w:color="auto" w:fill="FFFFFF"/>
        <w:spacing w:before="100" w:beforeAutospacing="1" w:afterLines="0" w:after="0"/>
        <w:rPr>
          <w:rFonts w:ascii="Times New Roman" w:eastAsia="宋体" w:hAnsi="Times New Roman" w:cs="Times New Roman"/>
          <w:b/>
          <w:bCs/>
          <w:color w:val="0F1115"/>
          <w:kern w:val="0"/>
          <w:szCs w:val="20"/>
        </w:rPr>
      </w:pPr>
      <w:r w:rsidRPr="00B85EB3">
        <w:rPr>
          <w:rFonts w:ascii="Times New Roman" w:eastAsia="宋体" w:hAnsi="Times New Roman" w:cs="Times New Roman"/>
          <w:b/>
          <w:bCs/>
          <w:color w:val="0F1115"/>
          <w:kern w:val="0"/>
          <w:szCs w:val="20"/>
        </w:rPr>
        <w:t>Combine clusters if the AOA offset between them is smaller than a defined threshold.</w:t>
      </w:r>
    </w:p>
    <w:p w14:paraId="21DEBB4E" w14:textId="77777777" w:rsidR="004A4DF6" w:rsidRPr="00B85EB3" w:rsidRDefault="004A4DF6" w:rsidP="004A4DF6">
      <w:pPr>
        <w:numPr>
          <w:ilvl w:val="0"/>
          <w:numId w:val="38"/>
        </w:numPr>
        <w:shd w:val="clear" w:color="auto" w:fill="FFFFFF"/>
        <w:spacing w:before="100" w:beforeAutospacing="1" w:afterLines="0" w:after="0"/>
        <w:rPr>
          <w:rFonts w:ascii="Times New Roman" w:eastAsia="宋体" w:hAnsi="Times New Roman" w:cs="Times New Roman"/>
          <w:b/>
          <w:bCs/>
          <w:color w:val="0F1115"/>
          <w:kern w:val="0"/>
          <w:szCs w:val="20"/>
        </w:rPr>
      </w:pPr>
      <w:r w:rsidRPr="00B85EB3">
        <w:rPr>
          <w:rFonts w:ascii="Times New Roman" w:eastAsia="宋体" w:hAnsi="Times New Roman" w:cs="Times New Roman"/>
          <w:b/>
          <w:bCs/>
          <w:color w:val="0F1115"/>
          <w:kern w:val="0"/>
          <w:szCs w:val="20"/>
        </w:rPr>
        <w:t>Remove clusters with power below a defined threshold.</w:t>
      </w:r>
    </w:p>
    <w:p w14:paraId="78C45355" w14:textId="77777777" w:rsidR="004A4DF6" w:rsidRPr="00B85EB3" w:rsidRDefault="004A4DF6" w:rsidP="004A4DF6">
      <w:pPr>
        <w:shd w:val="clear" w:color="auto" w:fill="FFFFFF"/>
        <w:spacing w:before="240" w:afterLines="0" w:after="120" w:afterAutospacing="1"/>
        <w:rPr>
          <w:rFonts w:ascii="Times New Roman" w:eastAsia="宋体" w:hAnsi="Times New Roman" w:cs="Times New Roman"/>
          <w:color w:val="0F1115"/>
          <w:kern w:val="0"/>
          <w:szCs w:val="20"/>
        </w:rPr>
      </w:pPr>
      <w:r w:rsidRPr="00B85EB3">
        <w:rPr>
          <w:rFonts w:ascii="Times New Roman" w:eastAsia="宋体" w:hAnsi="Times New Roman" w:cs="Times New Roman"/>
          <w:color w:val="0F1115"/>
          <w:kern w:val="0"/>
          <w:szCs w:val="20"/>
        </w:rPr>
        <w:t>The specific values for the angle offset threshold and power threshold should be determined in RAN4, balancing test complexity (number of probes) against the need to maintain a realistic spatial channel profile for accurate AI model evaluation.</w:t>
      </w:r>
    </w:p>
    <w:p w14:paraId="4B53D8C4" w14:textId="34B6B932" w:rsidR="00FC5D5B" w:rsidRPr="00CB3381"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lastRenderedPageBreak/>
        <w:t>2.</w:t>
      </w:r>
      <w:r w:rsidR="0005399F">
        <w:rPr>
          <w:rFonts w:asciiTheme="majorHAnsi" w:hAnsiTheme="majorHAnsi" w:cstheme="majorHAnsi"/>
          <w:sz w:val="28"/>
          <w:szCs w:val="28"/>
        </w:rPr>
        <w:t>3</w:t>
      </w:r>
      <w:r w:rsidRPr="00CB3381">
        <w:rPr>
          <w:rFonts w:asciiTheme="majorHAnsi" w:hAnsiTheme="majorHAnsi" w:cstheme="majorHAnsi"/>
          <w:sz w:val="28"/>
          <w:szCs w:val="28"/>
        </w:rPr>
        <w:t xml:space="preserve"> Test procedure</w:t>
      </w:r>
    </w:p>
    <w:tbl>
      <w:tblPr>
        <w:tblStyle w:val="a3"/>
        <w:tblW w:w="0" w:type="auto"/>
        <w:tblLook w:val="04A0" w:firstRow="1" w:lastRow="0" w:firstColumn="1" w:lastColumn="0" w:noHBand="0" w:noVBand="1"/>
      </w:tblPr>
      <w:tblGrid>
        <w:gridCol w:w="9628"/>
      </w:tblGrid>
      <w:tr w:rsidR="00FC5D5B" w:rsidRPr="00CB3381" w14:paraId="54F09557" w14:textId="77777777" w:rsidTr="003C3439">
        <w:tc>
          <w:tcPr>
            <w:tcW w:w="9628" w:type="dxa"/>
          </w:tcPr>
          <w:p w14:paraId="6AAFB29D" w14:textId="77777777" w:rsidR="00FC5D5B" w:rsidRPr="00CB3381" w:rsidRDefault="00FC5D5B" w:rsidP="003C3439">
            <w:pPr>
              <w:spacing w:after="120"/>
              <w:rPr>
                <w:rFonts w:asciiTheme="majorHAnsi" w:eastAsia="Yu Mincho" w:hAnsiTheme="majorHAnsi" w:cstheme="majorHAnsi"/>
                <w:b/>
                <w:u w:val="single"/>
                <w:lang w:eastAsia="ja-JP"/>
              </w:rPr>
            </w:pPr>
            <w:r w:rsidRPr="00CB3381">
              <w:rPr>
                <w:rFonts w:asciiTheme="majorHAnsi" w:hAnsiTheme="majorHAnsi" w:cstheme="majorHAnsi"/>
                <w:b/>
                <w:u w:val="single"/>
                <w:lang w:eastAsia="ko-KR"/>
              </w:rPr>
              <w:t xml:space="preserve">Issue 2-3: </w:t>
            </w:r>
            <w:r w:rsidRPr="00CB3381">
              <w:rPr>
                <w:rFonts w:asciiTheme="majorHAnsi" w:eastAsia="Yu Mincho" w:hAnsiTheme="majorHAnsi" w:cstheme="majorHAnsi"/>
                <w:b/>
                <w:u w:val="single"/>
                <w:lang w:eastAsia="ja-JP"/>
              </w:rPr>
              <w:t>Reported measurements and ground truth</w:t>
            </w:r>
          </w:p>
          <w:p w14:paraId="716421F3" w14:textId="77777777" w:rsidR="00FC5D5B" w:rsidRPr="00CB3381" w:rsidRDefault="00FC5D5B" w:rsidP="003C3439">
            <w:pPr>
              <w:spacing w:after="120"/>
              <w:rPr>
                <w:rFonts w:asciiTheme="majorHAnsi" w:eastAsia="Yu Mincho" w:hAnsiTheme="majorHAnsi" w:cstheme="majorHAnsi"/>
                <w:lang w:eastAsia="ja-JP"/>
              </w:rPr>
            </w:pPr>
            <w:r w:rsidRPr="00CB3381">
              <w:rPr>
                <w:rFonts w:asciiTheme="majorHAnsi" w:eastAsia="Yu Mincho" w:hAnsiTheme="majorHAnsi" w:cstheme="majorHAnsi"/>
                <w:lang w:eastAsia="ja-JP"/>
              </w:rPr>
              <w:t>Agreement:</w:t>
            </w:r>
          </w:p>
          <w:p w14:paraId="29775D37" w14:textId="77777777" w:rsidR="00FC5D5B" w:rsidRPr="00CB3381" w:rsidRDefault="00FC5D5B" w:rsidP="00EB6B58">
            <w:pPr>
              <w:pStyle w:val="a4"/>
              <w:numPr>
                <w:ilvl w:val="0"/>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The ground truth for the predicted RSRP is the ideal measurement of RSRP on the predicted Tx beam</w:t>
            </w:r>
          </w:p>
          <w:p w14:paraId="633FDD39" w14:textId="77777777" w:rsidR="00FC5D5B" w:rsidRPr="00CB338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In RAN4, the ground truth is the approximate as the reported RSRP measurement under the certain SNR on the predicted Tx beam</w:t>
            </w:r>
          </w:p>
          <w:p w14:paraId="2416B02C"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SNR level to ensure that SNR is high enough for sufficient accuracy of reported RSRP</w:t>
            </w:r>
          </w:p>
          <w:p w14:paraId="15714102"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impact of multiple-</w:t>
            </w:r>
            <w:proofErr w:type="spellStart"/>
            <w:r w:rsidRPr="00CB3381">
              <w:rPr>
                <w:rFonts w:asciiTheme="majorHAnsi" w:eastAsia="Yu Mincho" w:hAnsiTheme="majorHAnsi" w:cstheme="majorHAnsi"/>
                <w:lang w:eastAsia="ja-JP"/>
              </w:rPr>
              <w:t>AoA</w:t>
            </w:r>
            <w:proofErr w:type="spellEnd"/>
            <w:r w:rsidRPr="00CB3381">
              <w:rPr>
                <w:rFonts w:asciiTheme="majorHAnsi" w:eastAsia="Yu Mincho" w:hAnsiTheme="majorHAnsi" w:cstheme="majorHAnsi"/>
                <w:lang w:eastAsia="ja-JP"/>
              </w:rPr>
              <w:t xml:space="preserve"> test setup</w:t>
            </w:r>
          </w:p>
          <w:p w14:paraId="34D7A5F8"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the channel condition</w:t>
            </w:r>
          </w:p>
          <w:p w14:paraId="5006F66E"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whether the ground truth will be changing or not</w:t>
            </w:r>
          </w:p>
          <w:p w14:paraId="3628C3E9" w14:textId="77777777" w:rsidR="00FC5D5B" w:rsidRPr="00CB338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Other solutions are not precluded</w:t>
            </w:r>
          </w:p>
        </w:tc>
      </w:tr>
    </w:tbl>
    <w:p w14:paraId="2C9E0053"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t>it’s agreed that the ground truth of the predicted RSRP is the ideal measurement of RSRP on the predicted TX beam.</w:t>
      </w:r>
    </w:p>
    <w:p w14:paraId="447F4233" w14:textId="77777777" w:rsidR="00FC5D5B" w:rsidRPr="00CB3381" w:rsidRDefault="00FC5D5B" w:rsidP="00FC5D5B">
      <w:pPr>
        <w:spacing w:after="120"/>
        <w:rPr>
          <w:rFonts w:asciiTheme="majorHAnsi" w:hAnsiTheme="majorHAnsi"/>
          <w:szCs w:val="20"/>
          <w:u w:val="single"/>
          <w:lang w:val="en-GB"/>
        </w:rPr>
      </w:pPr>
      <w:r w:rsidRPr="00CB3381">
        <w:rPr>
          <w:rFonts w:asciiTheme="majorHAnsi" w:hAnsiTheme="majorHAnsi"/>
          <w:szCs w:val="20"/>
          <w:u w:val="single"/>
          <w:lang w:val="en-GB"/>
        </w:rPr>
        <w:t>Test procedure</w:t>
      </w:r>
    </w:p>
    <w:p w14:paraId="611B7465" w14:textId="77777777" w:rsidR="00FC5D5B" w:rsidRPr="00CB3381" w:rsidRDefault="00FC5D5B" w:rsidP="00FC5D5B">
      <w:pPr>
        <w:spacing w:after="120"/>
        <w:rPr>
          <w:rFonts w:asciiTheme="majorHAnsi" w:hAnsiTheme="majorHAnsi"/>
          <w:szCs w:val="20"/>
          <w:u w:val="single"/>
          <w:lang w:val="en-GB"/>
        </w:rPr>
      </w:pPr>
      <w:r w:rsidRPr="00CB3381">
        <w:rPr>
          <w:rFonts w:asciiTheme="majorHAnsi" w:hAnsiTheme="majorHAnsi"/>
          <w:szCs w:val="20"/>
        </w:rPr>
        <w:object w:dxaOrig="23145" w:dyaOrig="6281" w14:anchorId="03AAD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0.55pt" o:ole="">
            <v:imagedata r:id="rId7" o:title=""/>
          </v:shape>
          <o:OLEObject Type="Embed" ProgID="Visio.Drawing.15" ShapeID="_x0000_i1025" DrawAspect="Content" ObjectID="_1824056919" r:id="rId8"/>
        </w:object>
      </w:r>
    </w:p>
    <w:p w14:paraId="754D26AC" w14:textId="3B73D148" w:rsidR="00FC5D5B" w:rsidRPr="00CB3381" w:rsidRDefault="00FC5D5B" w:rsidP="00FC5D5B">
      <w:pPr>
        <w:spacing w:beforeLines="50" w:before="120" w:after="120"/>
        <w:jc w:val="center"/>
        <w:rPr>
          <w:rFonts w:asciiTheme="majorHAnsi" w:hAnsiTheme="majorHAnsi"/>
          <w:szCs w:val="20"/>
          <w:lang w:val="en-GB"/>
        </w:rPr>
      </w:pPr>
      <w:r w:rsidRPr="00CB3381">
        <w:rPr>
          <w:rFonts w:asciiTheme="majorHAnsi" w:hAnsiTheme="majorHAnsi"/>
          <w:szCs w:val="20"/>
          <w:lang w:val="en-GB"/>
        </w:rPr>
        <w:t>Fig.</w:t>
      </w:r>
      <w:r w:rsidR="007C10D1" w:rsidRPr="00CB3381">
        <w:rPr>
          <w:rFonts w:asciiTheme="majorHAnsi" w:hAnsiTheme="majorHAnsi"/>
          <w:szCs w:val="20"/>
          <w:lang w:val="en-GB"/>
        </w:rPr>
        <w:t>2</w:t>
      </w:r>
      <w:r w:rsidRPr="00CB3381">
        <w:rPr>
          <w:rFonts w:asciiTheme="majorHAnsi" w:hAnsiTheme="majorHAnsi"/>
          <w:szCs w:val="20"/>
          <w:lang w:val="en-GB"/>
        </w:rPr>
        <w:t xml:space="preserve"> test procedure</w:t>
      </w:r>
    </w:p>
    <w:p w14:paraId="2BD1887A" w14:textId="0FD8FF1C"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As shown in Fig.</w:t>
      </w:r>
      <w:r w:rsidR="007C10D1" w:rsidRPr="00CB3381">
        <w:rPr>
          <w:rFonts w:asciiTheme="majorHAnsi" w:hAnsiTheme="majorHAnsi"/>
          <w:szCs w:val="20"/>
          <w:lang w:val="en-GB"/>
        </w:rPr>
        <w:t>2</w:t>
      </w:r>
      <w:r w:rsidRPr="00CB3381">
        <w:rPr>
          <w:rFonts w:asciiTheme="majorHAnsi" w:hAnsiTheme="majorHAnsi"/>
          <w:szCs w:val="20"/>
          <w:lang w:val="en-GB"/>
        </w:rPr>
        <w:t>, the main steps for test beam or L1-RSRP accuracy are as below:</w:t>
      </w:r>
    </w:p>
    <w:p w14:paraId="206D6AB1"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1: TE configures resource sets for measurement of set B and prediction report for set A</w:t>
      </w:r>
    </w:p>
    <w:p w14:paraId="20A2CEE3"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2: UE measures for beams in set B in T1</w:t>
      </w:r>
    </w:p>
    <w:p w14:paraId="20E791FD"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3: UE performs beam prediction for set A</w:t>
      </w:r>
    </w:p>
    <w:p w14:paraId="6ED8613D"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4: UE report predicted best beam(s) and/or L1-RSRP(s)</w:t>
      </w:r>
    </w:p>
    <w:p w14:paraId="7E174230"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5: TE configures resource set for measurement of set A</w:t>
      </w:r>
    </w:p>
    <w:p w14:paraId="5D53345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 xml:space="preserve">Step 6: UE measures for beams in set A in T2 under high SNR </w:t>
      </w:r>
    </w:p>
    <w:p w14:paraId="5C0B7552"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7: UE report ground truth of L1-RSRP of set A and/or best beam index</w:t>
      </w:r>
    </w:p>
    <w:p w14:paraId="3EA0BFD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8: TE compares predicted beam with ground truth based on different metric</w:t>
      </w:r>
    </w:p>
    <w:p w14:paraId="37EBF737"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We identified that there are several issues that will have impact on the test metric accuracy.</w:t>
      </w:r>
    </w:p>
    <w:p w14:paraId="30AB5A24" w14:textId="3A0B69B6" w:rsidR="00FC5D5B" w:rsidRPr="00CB3381" w:rsidRDefault="00FC5D5B" w:rsidP="00FC5D5B">
      <w:pPr>
        <w:spacing w:beforeLines="50" w:before="120" w:afterLines="100" w:after="240"/>
        <w:outlineLvl w:val="2"/>
        <w:rPr>
          <w:rFonts w:asciiTheme="majorHAnsi" w:hAnsiTheme="majorHAnsi"/>
          <w:szCs w:val="20"/>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w:t>
      </w:r>
      <w:r w:rsidR="00870440">
        <w:rPr>
          <w:rFonts w:asciiTheme="majorHAnsi" w:hAnsiTheme="majorHAnsi"/>
          <w:lang w:eastAsia="ja-JP"/>
        </w:rPr>
        <w:t>1</w:t>
      </w:r>
      <w:r w:rsidRPr="00CB3381">
        <w:rPr>
          <w:rFonts w:asciiTheme="majorHAnsi" w:hAnsiTheme="majorHAnsi"/>
          <w:lang w:eastAsia="ja-JP"/>
        </w:rPr>
        <w:t xml:space="preserve"> SNR impact</w:t>
      </w:r>
    </w:p>
    <w:p w14:paraId="38ADDC2A"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Same as SNR difference analysed for set B, there will be great SNR difference for 32 TX beams in set A either. If SNR for the worst TX beam is set as 10dB, then SNR for best TX beam will be too high. There may be some test issue. Suppose that if SNR of best several TX beams is set as 10dB, SNR for the worst 10 TX beam can be as low as -15dB. There will be great measurement error for the worst beam.</w:t>
      </w:r>
    </w:p>
    <w:p w14:paraId="00E3FCDF"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set A, UE only needs to identify several best beam indexes and/or corresponding L1-RSRPs, UE doesn’t need to measure for all beams accurately. The reason is that since the L1-RSRP delta between best beam and worst beam is relatively large, the measured L1-RSRP for worst beam is still quite small, which will not exceed the value of L1-RSRP of best TX beams.</w:t>
      </w:r>
    </w:p>
    <w:p w14:paraId="4568A0AC"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lastRenderedPageBreak/>
        <w:t>Therefore, for deriving ground truth of set A, SNR level should satisfy that for at least Top-M beams, the measurement error is small. SNR didn’t need to guarantee that all beams in set A can be measured accurately.</w:t>
      </w:r>
    </w:p>
    <w:p w14:paraId="61316E4A" w14:textId="7BCA263D"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Observation </w:t>
      </w:r>
      <w:r w:rsidR="00C14859">
        <w:rPr>
          <w:rFonts w:asciiTheme="majorHAnsi" w:hAnsiTheme="majorHAnsi"/>
          <w:b/>
          <w:bCs/>
          <w:szCs w:val="20"/>
          <w:lang w:val="en-GB"/>
        </w:rPr>
        <w:t>1</w:t>
      </w:r>
      <w:r w:rsidRPr="00CB3381">
        <w:rPr>
          <w:rFonts w:asciiTheme="majorHAnsi" w:hAnsiTheme="majorHAnsi"/>
          <w:b/>
          <w:bCs/>
          <w:szCs w:val="20"/>
          <w:lang w:val="en-GB"/>
        </w:rPr>
        <w:t>: For deriving ground truth of set A, SNR level should satisfy that for at least Top-M beams, the measurement error is small. SNR didn’t need to guarantee that all beams in set A can be measured accurately.</w:t>
      </w:r>
    </w:p>
    <w:p w14:paraId="4060EBF8"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 xml:space="preserve">Therefore, RAN4 needs to discuss how to set SNR condition for measurement of set A to derive ground truth. </w:t>
      </w:r>
    </w:p>
    <w:p w14:paraId="61494FD3" w14:textId="0260ECD9"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 xml:space="preserve">Proposal </w:t>
      </w:r>
      <w:r w:rsidR="00C14859">
        <w:rPr>
          <w:rFonts w:asciiTheme="majorHAnsi" w:hAnsiTheme="majorHAnsi"/>
          <w:b/>
          <w:bCs/>
          <w:szCs w:val="20"/>
        </w:rPr>
        <w:t>3</w:t>
      </w:r>
      <w:r w:rsidRPr="00CB3381">
        <w:rPr>
          <w:rFonts w:asciiTheme="majorHAnsi" w:hAnsiTheme="majorHAnsi"/>
          <w:b/>
          <w:bCs/>
          <w:szCs w:val="20"/>
        </w:rPr>
        <w:t xml:space="preserve">: </w:t>
      </w:r>
      <w:r w:rsidRPr="00CB3381">
        <w:rPr>
          <w:rFonts w:asciiTheme="majorHAnsi" w:hAnsiTheme="majorHAnsi"/>
          <w:b/>
          <w:bCs/>
          <w:szCs w:val="20"/>
          <w:lang w:val="en-GB"/>
        </w:rPr>
        <w:t>For deriving ground truth of set A, SNR level should satisfy that for Top-M beams, the measurement error is small. RAN4 to discuss how to decide M and how to set SNR.</w:t>
      </w:r>
    </w:p>
    <w:p w14:paraId="54883D79" w14:textId="440CFA59" w:rsidR="007C10D1" w:rsidRPr="00CB3381" w:rsidRDefault="007C10D1" w:rsidP="007C10D1">
      <w:pPr>
        <w:spacing w:beforeLines="100" w:before="240" w:afterLines="100" w:after="240"/>
        <w:outlineLvl w:val="2"/>
        <w:rPr>
          <w:rFonts w:asciiTheme="majorHAnsi" w:hAnsiTheme="majorHAnsi"/>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w:t>
      </w:r>
      <w:r w:rsidR="00870440">
        <w:rPr>
          <w:rFonts w:asciiTheme="majorHAnsi" w:hAnsiTheme="majorHAnsi"/>
          <w:lang w:eastAsia="ja-JP"/>
        </w:rPr>
        <w:t>2</w:t>
      </w:r>
      <w:r w:rsidRPr="00CB3381">
        <w:rPr>
          <w:rFonts w:asciiTheme="majorHAnsi" w:hAnsiTheme="majorHAnsi"/>
          <w:lang w:eastAsia="ja-JP"/>
        </w:rPr>
        <w:t xml:space="preserve"> Channel time variation impact</w:t>
      </w:r>
    </w:p>
    <w:p w14:paraId="09AB3369"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07DFFE91"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3735B5BA" w14:textId="30EEEF17"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 xml:space="preserve">Proposal </w:t>
      </w:r>
      <w:r w:rsidR="00C14859">
        <w:rPr>
          <w:rFonts w:asciiTheme="majorHAnsi" w:hAnsiTheme="majorHAnsi"/>
          <w:b/>
          <w:bCs/>
          <w:szCs w:val="20"/>
        </w:rPr>
        <w:t>4</w:t>
      </w:r>
      <w:r w:rsidRPr="00CB3381">
        <w:rPr>
          <w:rFonts w:asciiTheme="majorHAnsi" w:hAnsiTheme="majorHAnsi"/>
          <w:b/>
          <w:bCs/>
          <w:szCs w:val="20"/>
        </w:rPr>
        <w:t xml:space="preserve">: </w:t>
      </w:r>
      <w:r w:rsidRPr="00CB3381">
        <w:rPr>
          <w:rFonts w:asciiTheme="majorHAnsi" w:hAnsiTheme="majorHAnsi"/>
          <w:b/>
          <w:bCs/>
          <w:szCs w:val="20"/>
          <w:lang w:val="en-GB"/>
        </w:rPr>
        <w:t>For BM case-1, channel doppler can set to 0 or a small value to guarantee that there is neglectable L1-RSRP variation.</w:t>
      </w:r>
    </w:p>
    <w:p w14:paraId="22896B20" w14:textId="7D6E9D2E"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C14859">
        <w:rPr>
          <w:rFonts w:asciiTheme="majorHAnsi" w:hAnsiTheme="majorHAnsi"/>
          <w:b/>
          <w:bCs/>
          <w:szCs w:val="20"/>
          <w:lang w:val="en-GB"/>
        </w:rPr>
        <w:t>5</w:t>
      </w:r>
      <w:r w:rsidRPr="00CB3381">
        <w:rPr>
          <w:rFonts w:asciiTheme="majorHAnsi" w:hAnsiTheme="majorHAnsi"/>
          <w:b/>
          <w:bCs/>
          <w:szCs w:val="20"/>
          <w:lang w:val="en-GB"/>
        </w:rPr>
        <w:t>: for BM case-2, channel doppler will depend on UE speed and UE trajectory. RSRP variation impact can be considered in RSRP accuracy requirement.</w:t>
      </w:r>
    </w:p>
    <w:p w14:paraId="407782BE" w14:textId="5FC9A009" w:rsidR="00FC5D5B" w:rsidRPr="00CB3381" w:rsidRDefault="00FC5D5B" w:rsidP="00FC5D5B">
      <w:pPr>
        <w:spacing w:beforeLines="100" w:before="240" w:afterLines="100" w:after="240"/>
        <w:outlineLvl w:val="2"/>
        <w:rPr>
          <w:rFonts w:asciiTheme="majorHAnsi" w:hAnsiTheme="majorHAnsi"/>
          <w:lang w:eastAsia="ja-JP"/>
        </w:rPr>
      </w:pPr>
      <w:r w:rsidRPr="00CB3381">
        <w:rPr>
          <w:rFonts w:asciiTheme="majorHAnsi" w:hAnsiTheme="majorHAnsi"/>
          <w:lang w:eastAsia="ja-JP"/>
        </w:rPr>
        <w:t>2.</w:t>
      </w:r>
      <w:r w:rsidR="006A4600">
        <w:rPr>
          <w:rFonts w:asciiTheme="majorHAnsi" w:hAnsiTheme="majorHAnsi"/>
          <w:lang w:eastAsia="ja-JP"/>
        </w:rPr>
        <w:t>3</w:t>
      </w:r>
      <w:r w:rsidRPr="00CB3381">
        <w:rPr>
          <w:rFonts w:asciiTheme="majorHAnsi" w:hAnsiTheme="majorHAnsi"/>
          <w:lang w:eastAsia="ja-JP"/>
        </w:rPr>
        <w:t>.</w:t>
      </w:r>
      <w:r w:rsidR="00870440">
        <w:rPr>
          <w:rFonts w:asciiTheme="majorHAnsi" w:hAnsiTheme="majorHAnsi"/>
          <w:lang w:eastAsia="ja-JP"/>
        </w:rPr>
        <w:t>3</w:t>
      </w:r>
      <w:r w:rsidRPr="00CB3381">
        <w:rPr>
          <w:rFonts w:asciiTheme="majorHAnsi" w:hAnsiTheme="majorHAnsi"/>
          <w:lang w:eastAsia="ja-JP"/>
        </w:rPr>
        <w:t xml:space="preserve"> How to solve UE cheating issue</w:t>
      </w:r>
    </w:p>
    <w:p w14:paraId="43DF8A3D"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In legacy L1-RSRP test, ground truth is set by TE. Therefore, UE can honestly report the measured L1-RSRP results.</w:t>
      </w:r>
    </w:p>
    <w:p w14:paraId="71C7307B"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019BD539" w14:textId="2B9CD76F"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 xml:space="preserve">Observation </w:t>
      </w:r>
      <w:r w:rsidR="00C14859">
        <w:rPr>
          <w:rFonts w:asciiTheme="majorHAnsi" w:hAnsiTheme="majorHAnsi"/>
          <w:b/>
          <w:bCs/>
          <w:szCs w:val="20"/>
          <w:lang w:val="en-GB"/>
        </w:rPr>
        <w:t>2</w:t>
      </w:r>
      <w:r w:rsidRPr="00CB3381">
        <w:rPr>
          <w:rFonts w:asciiTheme="majorHAnsi" w:hAnsiTheme="majorHAnsi"/>
          <w:b/>
          <w:bCs/>
          <w:szCs w:val="20"/>
          <w:lang w:val="en-GB"/>
        </w:rPr>
        <w:t>: UE will report best predicted L1-RSRP/beam index at T1 and measured RSRP/beam index of best beam at T2 to TE, it’s easy for UE to pass the test by cheating.</w:t>
      </w:r>
    </w:p>
    <w:p w14:paraId="524FACF8" w14:textId="77777777" w:rsidR="00FC5D5B" w:rsidRPr="00CB3381" w:rsidRDefault="00FC5D5B" w:rsidP="00FC5D5B">
      <w:pPr>
        <w:spacing w:beforeLines="100" w:before="240" w:after="120"/>
        <w:rPr>
          <w:rFonts w:asciiTheme="majorHAnsi" w:hAnsiTheme="majorHAnsi"/>
          <w:szCs w:val="20"/>
          <w:lang w:val="en-GB"/>
        </w:rPr>
      </w:pPr>
      <w:r w:rsidRPr="00CB3381">
        <w:rPr>
          <w:rFonts w:asciiTheme="majorHAnsi" w:hAnsiTheme="majorHAnsi"/>
          <w:szCs w:val="20"/>
          <w:lang w:val="en-GB"/>
        </w:rPr>
        <w:t xml:space="preserve">The issue can be solved by several possible options. </w:t>
      </w:r>
    </w:p>
    <w:p w14:paraId="55AB87F3" w14:textId="77777777" w:rsidR="00FC5D5B" w:rsidRPr="00CB3381" w:rsidRDefault="00FC5D5B" w:rsidP="00EB6B58">
      <w:pPr>
        <w:pStyle w:val="a4"/>
        <w:numPr>
          <w:ilvl w:val="0"/>
          <w:numId w:val="6"/>
        </w:numPr>
        <w:spacing w:after="120"/>
        <w:ind w:firstLineChars="0"/>
        <w:rPr>
          <w:rFonts w:asciiTheme="majorHAnsi" w:hAnsiTheme="majorHAnsi"/>
          <w:szCs w:val="20"/>
          <w:lang w:val="en-GB"/>
        </w:rPr>
      </w:pPr>
      <w:r w:rsidRPr="00CB3381">
        <w:rPr>
          <w:rFonts w:asciiTheme="majorHAnsi" w:hAnsiTheme="majorHAnsi"/>
          <w:szCs w:val="20"/>
          <w:lang w:val="en-GB"/>
        </w:rPr>
        <w:t xml:space="preserve">Option 1: Configure different resource for set A in T1 and T2. </w:t>
      </w:r>
    </w:p>
    <w:p w14:paraId="308B6320" w14:textId="6D347418" w:rsidR="00FC5D5B" w:rsidRPr="00CB3381" w:rsidRDefault="00FC5D5B" w:rsidP="00EB6B58">
      <w:pPr>
        <w:pStyle w:val="a4"/>
        <w:numPr>
          <w:ilvl w:val="0"/>
          <w:numId w:val="6"/>
        </w:numPr>
        <w:spacing w:after="120"/>
        <w:ind w:firstLineChars="0"/>
        <w:rPr>
          <w:rFonts w:asciiTheme="majorHAnsi" w:hAnsiTheme="majorHAnsi"/>
          <w:szCs w:val="20"/>
          <w:lang w:val="en-GB"/>
        </w:rPr>
      </w:pPr>
      <w:r w:rsidRPr="00CB3381">
        <w:rPr>
          <w:rFonts w:asciiTheme="majorHAnsi" w:hAnsiTheme="majorHAnsi"/>
          <w:szCs w:val="20"/>
          <w:lang w:val="en-GB"/>
        </w:rPr>
        <w:t>Option 2: Configure same resource for set A in T1 and T2 while the mapping relation of RS index and beam index is different. For example, suppose the beam index and RS index mapping relation for T1 is shown in Fig.</w:t>
      </w:r>
      <w:r w:rsidR="007C10D1" w:rsidRPr="00CB3381">
        <w:rPr>
          <w:rFonts w:asciiTheme="majorHAnsi" w:hAnsiTheme="majorHAnsi"/>
          <w:szCs w:val="20"/>
          <w:lang w:val="en-GB"/>
        </w:rPr>
        <w:t>3</w:t>
      </w:r>
      <w:r w:rsidRPr="00CB3381">
        <w:rPr>
          <w:rFonts w:asciiTheme="majorHAnsi" w:hAnsiTheme="majorHAnsi"/>
          <w:szCs w:val="20"/>
          <w:lang w:val="en-GB"/>
        </w:rPr>
        <w:t>(a). For T2, TE will re-transmit all beams in set A on all RSs. TE will change the mapping relationship between RS index and beam index as shown in Fig.</w:t>
      </w:r>
      <w:r w:rsidR="007C10D1" w:rsidRPr="00CB3381">
        <w:rPr>
          <w:rFonts w:asciiTheme="majorHAnsi" w:hAnsiTheme="majorHAnsi"/>
          <w:szCs w:val="20"/>
          <w:lang w:val="en-GB"/>
        </w:rPr>
        <w:t>3</w:t>
      </w:r>
      <w:r w:rsidRPr="00CB3381">
        <w:rPr>
          <w:rFonts w:asciiTheme="majorHAnsi" w:hAnsiTheme="majorHAnsi"/>
          <w:szCs w:val="20"/>
          <w:lang w:val="en-GB"/>
        </w:rPr>
        <w:t>(b). In this way, UE can only honestly report the best measured beam in T2.</w:t>
      </w:r>
    </w:p>
    <w:p w14:paraId="6E66810A"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 xml:space="preserve"> </w:t>
      </w:r>
    </w:p>
    <w:p w14:paraId="6D71423C" w14:textId="77777777" w:rsidR="00FC5D5B" w:rsidRPr="00CB3381" w:rsidRDefault="00FC5D5B" w:rsidP="00FC5D5B">
      <w:pPr>
        <w:spacing w:after="120"/>
        <w:jc w:val="center"/>
        <w:rPr>
          <w:rFonts w:asciiTheme="majorHAnsi" w:hAnsiTheme="majorHAnsi"/>
          <w:szCs w:val="20"/>
        </w:rPr>
      </w:pPr>
      <w:r w:rsidRPr="00CB3381">
        <w:rPr>
          <w:rFonts w:asciiTheme="majorHAnsi" w:hAnsiTheme="majorHAnsi"/>
          <w:szCs w:val="20"/>
        </w:rPr>
        <w:object w:dxaOrig="29352" w:dyaOrig="10311" w14:anchorId="4C2CFBF9">
          <v:shape id="_x0000_i1026" type="#_x0000_t75" style="width:289.15pt;height:101.6pt" o:ole="">
            <v:imagedata r:id="rId9" o:title=""/>
          </v:shape>
          <o:OLEObject Type="Embed" ProgID="Visio.Drawing.15" ShapeID="_x0000_i1026" DrawAspect="Content" ObjectID="_1824056920" r:id="rId10"/>
        </w:object>
      </w:r>
    </w:p>
    <w:p w14:paraId="2D06DD54" w14:textId="77777777" w:rsidR="00FC5D5B" w:rsidRPr="00CB3381" w:rsidRDefault="00FC5D5B" w:rsidP="00FC5D5B">
      <w:pPr>
        <w:spacing w:after="120"/>
        <w:jc w:val="center"/>
        <w:rPr>
          <w:rFonts w:asciiTheme="majorHAnsi" w:hAnsiTheme="majorHAnsi"/>
          <w:szCs w:val="20"/>
        </w:rPr>
      </w:pPr>
    </w:p>
    <w:p w14:paraId="7B6597C9" w14:textId="014619A7" w:rsidR="00FC5D5B" w:rsidRPr="00CB3381" w:rsidRDefault="00FC5D5B" w:rsidP="00FC5D5B">
      <w:pPr>
        <w:spacing w:after="120"/>
        <w:jc w:val="center"/>
        <w:rPr>
          <w:rFonts w:asciiTheme="majorHAnsi" w:hAnsiTheme="majorHAnsi"/>
          <w:szCs w:val="20"/>
          <w:lang w:val="en-GB"/>
        </w:rPr>
      </w:pPr>
      <w:r w:rsidRPr="00CB3381">
        <w:rPr>
          <w:rFonts w:asciiTheme="majorHAnsi" w:hAnsiTheme="majorHAnsi"/>
          <w:szCs w:val="20"/>
        </w:rPr>
        <w:lastRenderedPageBreak/>
        <w:t>Fig.</w:t>
      </w:r>
      <w:r w:rsidR="007C10D1" w:rsidRPr="00CB3381">
        <w:rPr>
          <w:rFonts w:asciiTheme="majorHAnsi" w:hAnsiTheme="majorHAnsi"/>
          <w:szCs w:val="20"/>
        </w:rPr>
        <w:t>3</w:t>
      </w:r>
      <w:r w:rsidRPr="00CB3381">
        <w:rPr>
          <w:rFonts w:asciiTheme="majorHAnsi" w:hAnsiTheme="majorHAnsi"/>
          <w:szCs w:val="20"/>
        </w:rPr>
        <w:t xml:space="preserve">(a) </w:t>
      </w:r>
      <w:r w:rsidRPr="00CB3381">
        <w:rPr>
          <w:rFonts w:asciiTheme="majorHAnsi" w:hAnsiTheme="majorHAnsi"/>
          <w:szCs w:val="20"/>
          <w:lang w:val="en-GB"/>
        </w:rPr>
        <w:t>beam index and RS index mapping relation for set A in T1</w:t>
      </w:r>
    </w:p>
    <w:p w14:paraId="037CE3AC" w14:textId="77777777" w:rsidR="00FC5D5B" w:rsidRPr="00CB3381" w:rsidRDefault="00FC5D5B" w:rsidP="00FC5D5B">
      <w:pPr>
        <w:spacing w:after="120"/>
        <w:rPr>
          <w:rFonts w:asciiTheme="majorHAnsi" w:hAnsiTheme="majorHAnsi"/>
          <w:szCs w:val="20"/>
          <w:lang w:val="en-GB"/>
        </w:rPr>
      </w:pPr>
    </w:p>
    <w:p w14:paraId="6936F574" w14:textId="77777777" w:rsidR="00FC5D5B" w:rsidRPr="00CB3381" w:rsidRDefault="00FC5D5B" w:rsidP="00FC5D5B">
      <w:pPr>
        <w:spacing w:after="120"/>
        <w:jc w:val="center"/>
        <w:rPr>
          <w:rFonts w:asciiTheme="majorHAnsi" w:hAnsiTheme="majorHAnsi"/>
          <w:szCs w:val="20"/>
        </w:rPr>
      </w:pPr>
      <w:r w:rsidRPr="00CB3381">
        <w:rPr>
          <w:rFonts w:asciiTheme="majorHAnsi" w:hAnsiTheme="majorHAnsi"/>
          <w:szCs w:val="20"/>
        </w:rPr>
        <w:object w:dxaOrig="26141" w:dyaOrig="10261" w14:anchorId="74CB4AFB">
          <v:shape id="_x0000_i1027" type="#_x0000_t75" style="width:282.35pt;height:110.7pt" o:ole="">
            <v:imagedata r:id="rId11" o:title=""/>
          </v:shape>
          <o:OLEObject Type="Embed" ProgID="Visio.Drawing.15" ShapeID="_x0000_i1027" DrawAspect="Content" ObjectID="_1824056921" r:id="rId12"/>
        </w:object>
      </w:r>
    </w:p>
    <w:p w14:paraId="7C735747" w14:textId="7837F7BE" w:rsidR="00FC5D5B" w:rsidRPr="00CB3381" w:rsidRDefault="00FC5D5B" w:rsidP="00FC5D5B">
      <w:pPr>
        <w:spacing w:after="120"/>
        <w:jc w:val="center"/>
        <w:rPr>
          <w:rFonts w:asciiTheme="majorHAnsi" w:hAnsiTheme="majorHAnsi"/>
          <w:szCs w:val="20"/>
          <w:lang w:val="en-GB"/>
        </w:rPr>
      </w:pPr>
      <w:r w:rsidRPr="00CB3381">
        <w:rPr>
          <w:rFonts w:asciiTheme="majorHAnsi" w:hAnsiTheme="majorHAnsi"/>
          <w:szCs w:val="20"/>
        </w:rPr>
        <w:t>Fig.</w:t>
      </w:r>
      <w:r w:rsidR="007C10D1" w:rsidRPr="00CB3381">
        <w:rPr>
          <w:rFonts w:asciiTheme="majorHAnsi" w:hAnsiTheme="majorHAnsi"/>
          <w:szCs w:val="20"/>
        </w:rPr>
        <w:t>3</w:t>
      </w:r>
      <w:r w:rsidRPr="00CB3381">
        <w:rPr>
          <w:rFonts w:asciiTheme="majorHAnsi" w:hAnsiTheme="majorHAnsi"/>
          <w:szCs w:val="20"/>
        </w:rPr>
        <w:t xml:space="preserve"> (b) </w:t>
      </w:r>
      <w:r w:rsidRPr="00CB3381">
        <w:rPr>
          <w:rFonts w:asciiTheme="majorHAnsi" w:hAnsiTheme="majorHAnsi"/>
          <w:szCs w:val="20"/>
          <w:lang w:val="en-GB"/>
        </w:rPr>
        <w:t>beam index and RS index mapping relation for set A for T2</w:t>
      </w:r>
    </w:p>
    <w:p w14:paraId="6FE82D76" w14:textId="77777777" w:rsidR="00FC5D5B" w:rsidRPr="00CB3381" w:rsidRDefault="00FC5D5B" w:rsidP="00FC5D5B">
      <w:pPr>
        <w:spacing w:after="120"/>
        <w:jc w:val="center"/>
        <w:rPr>
          <w:rFonts w:asciiTheme="majorHAnsi" w:hAnsiTheme="majorHAnsi"/>
          <w:szCs w:val="20"/>
          <w:lang w:val="en-GB"/>
        </w:rPr>
      </w:pPr>
    </w:p>
    <w:p w14:paraId="3924ECA6" w14:textId="423A0FAB" w:rsidR="00FC5D5B" w:rsidRPr="00CB3381" w:rsidRDefault="00FC5D5B" w:rsidP="00FC5D5B">
      <w:pPr>
        <w:spacing w:after="120"/>
        <w:rPr>
          <w:rFonts w:asciiTheme="majorHAnsi" w:hAnsiTheme="majorHAnsi"/>
          <w:b/>
          <w:bCs/>
          <w:szCs w:val="20"/>
        </w:rPr>
      </w:pPr>
      <w:r w:rsidRPr="00CB3381">
        <w:rPr>
          <w:rFonts w:asciiTheme="majorHAnsi" w:hAnsiTheme="majorHAnsi"/>
          <w:b/>
          <w:bCs/>
          <w:szCs w:val="20"/>
        </w:rPr>
        <w:t xml:space="preserve">Proposal </w:t>
      </w:r>
      <w:r w:rsidR="00C14859">
        <w:rPr>
          <w:rFonts w:asciiTheme="majorHAnsi" w:hAnsiTheme="majorHAnsi"/>
          <w:b/>
          <w:bCs/>
          <w:szCs w:val="20"/>
        </w:rPr>
        <w:t>6</w:t>
      </w:r>
      <w:r w:rsidRPr="00CB3381">
        <w:rPr>
          <w:rFonts w:asciiTheme="majorHAnsi" w:hAnsiTheme="majorHAnsi"/>
          <w:b/>
          <w:bCs/>
          <w:szCs w:val="20"/>
        </w:rPr>
        <w:t>: RAN4 to discuss how to solve the UE cheating issue if UE report both predicted result and ground truth.</w:t>
      </w:r>
    </w:p>
    <w:p w14:paraId="3E7F8153" w14:textId="77777777" w:rsidR="00FC5D5B" w:rsidRPr="00CB3381" w:rsidRDefault="00FC5D5B" w:rsidP="00316FCC">
      <w:pPr>
        <w:spacing w:after="120"/>
        <w:rPr>
          <w:rFonts w:asciiTheme="majorHAnsi" w:hAnsiTheme="majorHAnsi"/>
          <w:b/>
          <w:bCs/>
          <w:szCs w:val="20"/>
        </w:rPr>
      </w:pPr>
    </w:p>
    <w:bookmarkEnd w:id="2"/>
    <w:p w14:paraId="12280C66" w14:textId="02130A23" w:rsidR="006534F3" w:rsidRPr="00CB338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Conclusion</w:t>
      </w:r>
    </w:p>
    <w:p w14:paraId="04F786C7" w14:textId="77777777" w:rsidR="006F00E3" w:rsidRPr="006F00E3" w:rsidRDefault="006F00E3" w:rsidP="006F00E3">
      <w:pPr>
        <w:spacing w:after="120"/>
        <w:rPr>
          <w:rFonts w:ascii="Times New Roman" w:hAnsi="Times New Roman" w:cs="Times New Roman"/>
          <w:b/>
          <w:bCs/>
          <w:szCs w:val="20"/>
          <w:lang w:val="en-GB"/>
        </w:rPr>
      </w:pPr>
      <w:r w:rsidRPr="006F00E3">
        <w:rPr>
          <w:rStyle w:val="ac"/>
          <w:rFonts w:ascii="Times New Roman" w:hAnsi="Times New Roman" w:cs="Times New Roman"/>
          <w:color w:val="0F1115"/>
          <w:shd w:val="clear" w:color="auto" w:fill="FFFFFF"/>
        </w:rPr>
        <w:t>Proposal 1:</w:t>
      </w:r>
      <w:r w:rsidRPr="006F00E3">
        <w:rPr>
          <w:rFonts w:ascii="Times New Roman" w:hAnsi="Times New Roman" w:cs="Times New Roman"/>
          <w:color w:val="0F1115"/>
          <w:shd w:val="clear" w:color="auto" w:fill="FFFFFF"/>
        </w:rPr>
        <w:t> </w:t>
      </w:r>
      <w:r w:rsidRPr="006F00E3">
        <w:rPr>
          <w:rFonts w:ascii="Times New Roman" w:hAnsi="Times New Roman" w:cs="Times New Roman"/>
          <w:b/>
          <w:bCs/>
          <w:color w:val="0F1115"/>
          <w:shd w:val="clear" w:color="auto" w:fill="FFFFFF"/>
        </w:rPr>
        <w:t>It is proposed to define the number of consecutive occasions for BM-case 2 as </w:t>
      </w:r>
      <w:proofErr w:type="gramStart"/>
      <w:r w:rsidRPr="006F00E3">
        <w:rPr>
          <w:rStyle w:val="ac"/>
          <w:rFonts w:ascii="Times New Roman" w:hAnsi="Times New Roman" w:cs="Times New Roman"/>
          <w:color w:val="0F1115"/>
          <w:shd w:val="clear" w:color="auto" w:fill="FFFFFF"/>
        </w:rPr>
        <w:t>max(</w:t>
      </w:r>
      <w:proofErr w:type="gramEnd"/>
      <w:r w:rsidRPr="006F00E3">
        <w:rPr>
          <w:rStyle w:val="ac"/>
          <w:rFonts w:ascii="Times New Roman" w:hAnsi="Times New Roman" w:cs="Times New Roman"/>
          <w:color w:val="0F1115"/>
          <w:shd w:val="clear" w:color="auto" w:fill="FFFFFF"/>
        </w:rPr>
        <w:t>M, K_BM)</w:t>
      </w:r>
      <w:r w:rsidRPr="006F00E3">
        <w:rPr>
          <w:rFonts w:ascii="Times New Roman" w:hAnsi="Times New Roman" w:cs="Times New Roman"/>
          <w:color w:val="0F1115"/>
          <w:shd w:val="clear" w:color="auto" w:fill="FFFFFF"/>
        </w:rPr>
        <w:t xml:space="preserve">, </w:t>
      </w:r>
      <w:r w:rsidRPr="006F00E3">
        <w:rPr>
          <w:rFonts w:ascii="Times New Roman" w:hAnsi="Times New Roman" w:cs="Times New Roman"/>
          <w:b/>
          <w:bCs/>
          <w:color w:val="0F1115"/>
          <w:shd w:val="clear" w:color="auto" w:fill="FFFFFF"/>
        </w:rPr>
        <w:t>where K_BM is the UE-capable minimum time samples, to ensure the measurement duration meets all requirements.</w:t>
      </w:r>
    </w:p>
    <w:p w14:paraId="322DD750" w14:textId="09E79B39"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Proposal 2: For simplified CDL model, cluster number can be reduced from spatial angle offset and power aspect:</w:t>
      </w:r>
    </w:p>
    <w:p w14:paraId="23A9F4E7" w14:textId="77777777" w:rsidR="00482642" w:rsidRPr="00482642" w:rsidRDefault="00482642" w:rsidP="00482642">
      <w:pPr>
        <w:numPr>
          <w:ilvl w:val="0"/>
          <w:numId w:val="35"/>
        </w:numPr>
        <w:shd w:val="clear" w:color="auto" w:fill="FFFFFF"/>
        <w:spacing w:before="100" w:beforeAutospacing="1" w:afterLines="0" w:after="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Combine clusters if AOA offset between these clusters is smaller than a threshold</w:t>
      </w:r>
    </w:p>
    <w:p w14:paraId="4A24F76B" w14:textId="77777777" w:rsidR="00482642" w:rsidRPr="00482642" w:rsidRDefault="00482642" w:rsidP="00482642">
      <w:pPr>
        <w:numPr>
          <w:ilvl w:val="0"/>
          <w:numId w:val="35"/>
        </w:numPr>
        <w:shd w:val="clear" w:color="auto" w:fill="FFFFFF"/>
        <w:spacing w:before="100" w:beforeAutospacing="1" w:afterLines="0" w:after="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Remove cluster with low power.</w:t>
      </w:r>
    </w:p>
    <w:p w14:paraId="38385E22" w14:textId="6CE107C8"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 xml:space="preserve">Observation </w:t>
      </w:r>
      <w:r w:rsidR="00BE69A4">
        <w:rPr>
          <w:rFonts w:ascii="Times New Roman" w:eastAsia="宋体" w:hAnsi="Times New Roman" w:cs="Times New Roman"/>
          <w:b/>
          <w:bCs/>
          <w:color w:val="0F1115"/>
          <w:kern w:val="0"/>
          <w:szCs w:val="20"/>
        </w:rPr>
        <w:t>1</w:t>
      </w:r>
      <w:r w:rsidRPr="00482642">
        <w:rPr>
          <w:rFonts w:ascii="Times New Roman" w:eastAsia="宋体" w:hAnsi="Times New Roman" w:cs="Times New Roman"/>
          <w:b/>
          <w:bCs/>
          <w:color w:val="0F1115"/>
          <w:kern w:val="0"/>
          <w:szCs w:val="20"/>
        </w:rPr>
        <w:t>: For deriving ground truth of set A, SNR level should satisfy that for at least Top-M beams, the measurement error is small. SNR didn’t need to guarantee that all beams in set A can be measured accurately.</w:t>
      </w:r>
    </w:p>
    <w:p w14:paraId="65801305" w14:textId="5631BE25"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 xml:space="preserve">Proposal </w:t>
      </w:r>
      <w:r w:rsidR="00870440">
        <w:rPr>
          <w:rFonts w:ascii="Times New Roman" w:eastAsia="宋体" w:hAnsi="Times New Roman" w:cs="Times New Roman"/>
          <w:b/>
          <w:bCs/>
          <w:color w:val="0F1115"/>
          <w:kern w:val="0"/>
          <w:szCs w:val="20"/>
        </w:rPr>
        <w:t>3</w:t>
      </w:r>
      <w:r w:rsidRPr="00482642">
        <w:rPr>
          <w:rFonts w:ascii="Times New Roman" w:eastAsia="宋体" w:hAnsi="Times New Roman" w:cs="Times New Roman"/>
          <w:b/>
          <w:bCs/>
          <w:color w:val="0F1115"/>
          <w:kern w:val="0"/>
          <w:szCs w:val="20"/>
        </w:rPr>
        <w:t>: For deriving ground truth of set A, SNR level should satisfy that for Top-M beams, the measurement error is small. RAN4 to discuss how to decide M and how to set SNR.</w:t>
      </w:r>
    </w:p>
    <w:p w14:paraId="7D668A65" w14:textId="571DB80A"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 xml:space="preserve">Proposal </w:t>
      </w:r>
      <w:r w:rsidR="00870440">
        <w:rPr>
          <w:rFonts w:ascii="Times New Roman" w:eastAsia="宋体" w:hAnsi="Times New Roman" w:cs="Times New Roman"/>
          <w:b/>
          <w:bCs/>
          <w:color w:val="0F1115"/>
          <w:kern w:val="0"/>
          <w:szCs w:val="20"/>
        </w:rPr>
        <w:t>4</w:t>
      </w:r>
      <w:r w:rsidRPr="00482642">
        <w:rPr>
          <w:rFonts w:ascii="Times New Roman" w:eastAsia="宋体" w:hAnsi="Times New Roman" w:cs="Times New Roman"/>
          <w:b/>
          <w:bCs/>
          <w:color w:val="0F1115"/>
          <w:kern w:val="0"/>
          <w:szCs w:val="20"/>
        </w:rPr>
        <w:t>: For BM case-1, channel doppler can set to 0 or a small value to guarantee that there is neglectable L1-RSRP variation.</w:t>
      </w:r>
    </w:p>
    <w:p w14:paraId="61D82DE4" w14:textId="303FDA8D"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 xml:space="preserve">Proposal </w:t>
      </w:r>
      <w:r w:rsidR="00870440">
        <w:rPr>
          <w:rFonts w:ascii="Times New Roman" w:eastAsia="宋体" w:hAnsi="Times New Roman" w:cs="Times New Roman"/>
          <w:b/>
          <w:bCs/>
          <w:color w:val="0F1115"/>
          <w:kern w:val="0"/>
          <w:szCs w:val="20"/>
        </w:rPr>
        <w:t>5</w:t>
      </w:r>
      <w:r w:rsidRPr="00482642">
        <w:rPr>
          <w:rFonts w:ascii="Times New Roman" w:eastAsia="宋体" w:hAnsi="Times New Roman" w:cs="Times New Roman"/>
          <w:b/>
          <w:bCs/>
          <w:color w:val="0F1115"/>
          <w:kern w:val="0"/>
          <w:szCs w:val="20"/>
        </w:rPr>
        <w:t>: for BM case-2, channel doppler will depend on UE speed and UE trajectory. RSRP variation impact can be considered in RSRP accuracy requirement.</w:t>
      </w:r>
    </w:p>
    <w:p w14:paraId="3D655E91" w14:textId="325981E9" w:rsidR="00482642" w:rsidRPr="00482642" w:rsidRDefault="00482642" w:rsidP="00482642">
      <w:pPr>
        <w:shd w:val="clear" w:color="auto" w:fill="FFFFFF"/>
        <w:spacing w:before="240" w:afterLines="0" w:after="240"/>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 xml:space="preserve">Observation </w:t>
      </w:r>
      <w:r w:rsidR="00BE69A4">
        <w:rPr>
          <w:rFonts w:ascii="Times New Roman" w:eastAsia="宋体" w:hAnsi="Times New Roman" w:cs="Times New Roman"/>
          <w:b/>
          <w:bCs/>
          <w:color w:val="0F1115"/>
          <w:kern w:val="0"/>
          <w:szCs w:val="20"/>
        </w:rPr>
        <w:t>2</w:t>
      </w:r>
      <w:r w:rsidRPr="00482642">
        <w:rPr>
          <w:rFonts w:ascii="Times New Roman" w:eastAsia="宋体" w:hAnsi="Times New Roman" w:cs="Times New Roman"/>
          <w:b/>
          <w:bCs/>
          <w:color w:val="0F1115"/>
          <w:kern w:val="0"/>
          <w:szCs w:val="20"/>
        </w:rPr>
        <w:t>: UE will report best predicted L1-RSRP/beam index at T1 and measured RSRP/beam index of best beam at T2 to TE, it's easy for UE to pass the test by cheating.</w:t>
      </w:r>
    </w:p>
    <w:p w14:paraId="74E9B93D" w14:textId="06C4E6A1" w:rsidR="00482642" w:rsidRPr="00482642" w:rsidRDefault="00482642" w:rsidP="00482642">
      <w:pPr>
        <w:shd w:val="clear" w:color="auto" w:fill="FFFFFF"/>
        <w:spacing w:before="240" w:afterLines="0" w:after="120" w:afterAutospacing="1"/>
        <w:rPr>
          <w:rFonts w:ascii="Times New Roman" w:eastAsia="宋体" w:hAnsi="Times New Roman" w:cs="Times New Roman"/>
          <w:b/>
          <w:bCs/>
          <w:color w:val="0F1115"/>
          <w:kern w:val="0"/>
          <w:szCs w:val="20"/>
        </w:rPr>
      </w:pPr>
      <w:r w:rsidRPr="00482642">
        <w:rPr>
          <w:rFonts w:ascii="Times New Roman" w:eastAsia="宋体" w:hAnsi="Times New Roman" w:cs="Times New Roman"/>
          <w:b/>
          <w:bCs/>
          <w:color w:val="0F1115"/>
          <w:kern w:val="0"/>
          <w:szCs w:val="20"/>
        </w:rPr>
        <w:t xml:space="preserve">Proposal </w:t>
      </w:r>
      <w:r w:rsidR="00870440">
        <w:rPr>
          <w:rFonts w:ascii="Times New Roman" w:eastAsia="宋体" w:hAnsi="Times New Roman" w:cs="Times New Roman"/>
          <w:b/>
          <w:bCs/>
          <w:color w:val="0F1115"/>
          <w:kern w:val="0"/>
          <w:szCs w:val="20"/>
        </w:rPr>
        <w:t>6</w:t>
      </w:r>
      <w:r w:rsidRPr="00482642">
        <w:rPr>
          <w:rFonts w:ascii="Times New Roman" w:eastAsia="宋体" w:hAnsi="Times New Roman" w:cs="Times New Roman"/>
          <w:b/>
          <w:bCs/>
          <w:color w:val="0F1115"/>
          <w:kern w:val="0"/>
          <w:szCs w:val="20"/>
        </w:rPr>
        <w:t>: RAN4 to discuss how to solve the UE cheating issue if UE report both predicted result and ground truth.</w:t>
      </w:r>
    </w:p>
    <w:p w14:paraId="4927D47F" w14:textId="77777777" w:rsidR="006E5755" w:rsidRPr="00CB338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 xml:space="preserve">Reference </w:t>
      </w:r>
    </w:p>
    <w:p w14:paraId="7309D4A6" w14:textId="5B44F3AB" w:rsidR="00EB2DE6" w:rsidRPr="00CB3381" w:rsidRDefault="00EB2DE6" w:rsidP="00EB2DE6">
      <w:pPr>
        <w:spacing w:after="120"/>
        <w:rPr>
          <w:rFonts w:asciiTheme="majorHAnsi" w:hAnsiTheme="majorHAnsi"/>
          <w:szCs w:val="20"/>
        </w:rPr>
      </w:pPr>
      <w:r w:rsidRPr="00CB3381">
        <w:rPr>
          <w:rFonts w:asciiTheme="majorHAnsi" w:hAnsiTheme="majorHAnsi"/>
          <w:szCs w:val="20"/>
        </w:rPr>
        <w:t>[1] R1-2501595, FL summary 6 for AI/ML in beam management</w:t>
      </w:r>
    </w:p>
    <w:p w14:paraId="1D42143B" w14:textId="5B2FD991" w:rsidR="00E24187" w:rsidRPr="00CB3381" w:rsidRDefault="00E24187" w:rsidP="00EB2DE6">
      <w:pPr>
        <w:overflowPunct w:val="0"/>
        <w:autoSpaceDE w:val="0"/>
        <w:autoSpaceDN w:val="0"/>
        <w:adjustRightInd w:val="0"/>
        <w:spacing w:before="240" w:after="120"/>
        <w:textAlignment w:val="baseline"/>
        <w:rPr>
          <w:rFonts w:asciiTheme="majorHAnsi" w:hAnsiTheme="majorHAnsi"/>
          <w:szCs w:val="20"/>
        </w:rPr>
      </w:pPr>
    </w:p>
    <w:sectPr w:rsidR="00E24187" w:rsidRPr="00CB3381">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1917" w14:textId="77777777" w:rsidR="005B62B9" w:rsidRDefault="005B62B9" w:rsidP="00F55E02">
      <w:pPr>
        <w:spacing w:after="120"/>
      </w:pPr>
      <w:r>
        <w:separator/>
      </w:r>
    </w:p>
  </w:endnote>
  <w:endnote w:type="continuationSeparator" w:id="0">
    <w:p w14:paraId="2783465F" w14:textId="77777777" w:rsidR="005B62B9" w:rsidRDefault="005B62B9"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66E9" w14:textId="77777777" w:rsidR="005B62B9" w:rsidRDefault="005B62B9" w:rsidP="00F55E02">
      <w:pPr>
        <w:spacing w:after="120"/>
      </w:pPr>
      <w:r>
        <w:separator/>
      </w:r>
    </w:p>
  </w:footnote>
  <w:footnote w:type="continuationSeparator" w:id="0">
    <w:p w14:paraId="25D941AE" w14:textId="77777777" w:rsidR="005B62B9" w:rsidRDefault="005B62B9"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54E5A"/>
    <w:multiLevelType w:val="hybridMultilevel"/>
    <w:tmpl w:val="3360571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B4D63"/>
    <w:multiLevelType w:val="multilevel"/>
    <w:tmpl w:val="3954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727EF"/>
    <w:multiLevelType w:val="multilevel"/>
    <w:tmpl w:val="49D03E50"/>
    <w:lvl w:ilvl="0">
      <w:start w:val="1"/>
      <w:numFmt w:val="bullet"/>
      <w:lvlText w:val="o"/>
      <w:lvlJc w:val="left"/>
      <w:pPr>
        <w:ind w:left="845" w:hanging="420"/>
      </w:pPr>
      <w:rPr>
        <w:rFonts w:ascii="Courier New" w:hAnsi="Courier New" w:cs="Courier New"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0F9F7459"/>
    <w:multiLevelType w:val="multilevel"/>
    <w:tmpl w:val="82EC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3028CD"/>
    <w:multiLevelType w:val="multilevel"/>
    <w:tmpl w:val="E43ED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47363"/>
    <w:multiLevelType w:val="hybridMultilevel"/>
    <w:tmpl w:val="E2F0AF34"/>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11DF8"/>
    <w:multiLevelType w:val="multilevel"/>
    <w:tmpl w:val="DD8CE4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E01031"/>
    <w:multiLevelType w:val="multilevel"/>
    <w:tmpl w:val="BF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6E5B62"/>
    <w:multiLevelType w:val="multilevel"/>
    <w:tmpl w:val="095A22BE"/>
    <w:lvl w:ilvl="0">
      <w:start w:val="1"/>
      <w:numFmt w:val="decimal"/>
      <w:lvlText w:val="%1."/>
      <w:lvlJc w:val="left"/>
      <w:pPr>
        <w:tabs>
          <w:tab w:val="num" w:pos="501"/>
        </w:tabs>
        <w:ind w:left="50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C40460"/>
    <w:multiLevelType w:val="multilevel"/>
    <w:tmpl w:val="F9D4C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E838B7"/>
    <w:multiLevelType w:val="multilevel"/>
    <w:tmpl w:val="F2BC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6873FF"/>
    <w:multiLevelType w:val="multilevel"/>
    <w:tmpl w:val="776A7E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3836C9"/>
    <w:multiLevelType w:val="hybridMultilevel"/>
    <w:tmpl w:val="E368B76A"/>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02E5C04">
      <w:start w:val="1"/>
      <w:numFmt w:val="bullet"/>
      <w:lvlText w:val="­"/>
      <w:lvlJc w:val="left"/>
      <w:pPr>
        <w:ind w:left="420" w:hanging="420"/>
      </w:pPr>
      <w:rPr>
        <w:rFonts w:ascii="等线" w:eastAsia="等线" w:hAnsi="等线" w:hint="eastAsia"/>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280A47"/>
    <w:multiLevelType w:val="multilevel"/>
    <w:tmpl w:val="FE4A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00163A"/>
    <w:multiLevelType w:val="hybridMultilevel"/>
    <w:tmpl w:val="AC142710"/>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8A1DD5"/>
    <w:multiLevelType w:val="multilevel"/>
    <w:tmpl w:val="4924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C007FE"/>
    <w:multiLevelType w:val="multilevel"/>
    <w:tmpl w:val="A53449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27B20A8"/>
    <w:multiLevelType w:val="multilevel"/>
    <w:tmpl w:val="1A045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6"/>
  </w:num>
  <w:num w:numId="4">
    <w:abstractNumId w:val="36"/>
  </w:num>
  <w:num w:numId="5">
    <w:abstractNumId w:val="17"/>
  </w:num>
  <w:num w:numId="6">
    <w:abstractNumId w:val="24"/>
  </w:num>
  <w:num w:numId="7">
    <w:abstractNumId w:val="3"/>
  </w:num>
  <w:num w:numId="8">
    <w:abstractNumId w:val="23"/>
  </w:num>
  <w:num w:numId="9">
    <w:abstractNumId w:val="7"/>
  </w:num>
  <w:num w:numId="10">
    <w:abstractNumId w:val="18"/>
  </w:num>
  <w:num w:numId="11">
    <w:abstractNumId w:val="1"/>
  </w:num>
  <w:num w:numId="12">
    <w:abstractNumId w:val="20"/>
  </w:num>
  <w:num w:numId="13">
    <w:abstractNumId w:val="25"/>
  </w:num>
  <w:num w:numId="14">
    <w:abstractNumId w:val="27"/>
  </w:num>
  <w:num w:numId="15">
    <w:abstractNumId w:val="11"/>
  </w:num>
  <w:num w:numId="16">
    <w:abstractNumId w:val="29"/>
  </w:num>
  <w:num w:numId="17">
    <w:abstractNumId w:val="2"/>
  </w:num>
  <w:num w:numId="18">
    <w:abstractNumId w:val="5"/>
  </w:num>
  <w:num w:numId="19">
    <w:abstractNumId w:val="8"/>
  </w:num>
  <w:num w:numId="20">
    <w:abstractNumId w:val="8"/>
  </w:num>
  <w:num w:numId="21">
    <w:abstractNumId w:val="30"/>
  </w:num>
  <w:num w:numId="22">
    <w:abstractNumId w:val="4"/>
  </w:num>
  <w:num w:numId="23">
    <w:abstractNumId w:val="12"/>
  </w:num>
  <w:num w:numId="24">
    <w:abstractNumId w:val="31"/>
  </w:num>
  <w:num w:numId="25">
    <w:abstractNumId w:val="33"/>
  </w:num>
  <w:num w:numId="26">
    <w:abstractNumId w:val="14"/>
  </w:num>
  <w:num w:numId="27">
    <w:abstractNumId w:val="28"/>
  </w:num>
  <w:num w:numId="28">
    <w:abstractNumId w:val="9"/>
  </w:num>
  <w:num w:numId="29">
    <w:abstractNumId w:val="10"/>
  </w:num>
  <w:num w:numId="30">
    <w:abstractNumId w:val="35"/>
  </w:num>
  <w:num w:numId="31">
    <w:abstractNumId w:val="6"/>
  </w:num>
  <w:num w:numId="32">
    <w:abstractNumId w:val="22"/>
  </w:num>
  <w:num w:numId="33">
    <w:abstractNumId w:val="34"/>
  </w:num>
  <w:num w:numId="34">
    <w:abstractNumId w:val="32"/>
  </w:num>
  <w:num w:numId="35">
    <w:abstractNumId w:val="21"/>
  </w:num>
  <w:num w:numId="36">
    <w:abstractNumId w:val="15"/>
  </w:num>
  <w:num w:numId="37">
    <w:abstractNumId w:val="26"/>
  </w:num>
  <w:num w:numId="3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3D64"/>
    <w:rsid w:val="0001442E"/>
    <w:rsid w:val="0001452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37BB0"/>
    <w:rsid w:val="0004005E"/>
    <w:rsid w:val="000403A1"/>
    <w:rsid w:val="00040419"/>
    <w:rsid w:val="0004230D"/>
    <w:rsid w:val="00043D38"/>
    <w:rsid w:val="0004487E"/>
    <w:rsid w:val="00044EA8"/>
    <w:rsid w:val="00044F4B"/>
    <w:rsid w:val="0004527A"/>
    <w:rsid w:val="00045EFC"/>
    <w:rsid w:val="0004688B"/>
    <w:rsid w:val="00047246"/>
    <w:rsid w:val="00047A27"/>
    <w:rsid w:val="00047AAC"/>
    <w:rsid w:val="00050D7A"/>
    <w:rsid w:val="0005302F"/>
    <w:rsid w:val="0005399F"/>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707FD"/>
    <w:rsid w:val="000724AC"/>
    <w:rsid w:val="00074750"/>
    <w:rsid w:val="00075358"/>
    <w:rsid w:val="00075426"/>
    <w:rsid w:val="00075ACB"/>
    <w:rsid w:val="00076284"/>
    <w:rsid w:val="00076800"/>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14DA"/>
    <w:rsid w:val="0009225C"/>
    <w:rsid w:val="00092E8A"/>
    <w:rsid w:val="00093F0C"/>
    <w:rsid w:val="000940EC"/>
    <w:rsid w:val="00094D18"/>
    <w:rsid w:val="00094E49"/>
    <w:rsid w:val="0009525C"/>
    <w:rsid w:val="0009528F"/>
    <w:rsid w:val="000961C0"/>
    <w:rsid w:val="000963C2"/>
    <w:rsid w:val="00096F28"/>
    <w:rsid w:val="000A11F7"/>
    <w:rsid w:val="000A2014"/>
    <w:rsid w:val="000A315C"/>
    <w:rsid w:val="000A3328"/>
    <w:rsid w:val="000A4F55"/>
    <w:rsid w:val="000A51F5"/>
    <w:rsid w:val="000A610C"/>
    <w:rsid w:val="000A6BD2"/>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363B"/>
    <w:rsid w:val="000C402A"/>
    <w:rsid w:val="000C5449"/>
    <w:rsid w:val="000C6C19"/>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A80"/>
    <w:rsid w:val="00112F64"/>
    <w:rsid w:val="0011399C"/>
    <w:rsid w:val="0011435A"/>
    <w:rsid w:val="00114803"/>
    <w:rsid w:val="0011486D"/>
    <w:rsid w:val="00114C3E"/>
    <w:rsid w:val="00115B23"/>
    <w:rsid w:val="00116845"/>
    <w:rsid w:val="001174C3"/>
    <w:rsid w:val="00120C47"/>
    <w:rsid w:val="00121A2C"/>
    <w:rsid w:val="00123A44"/>
    <w:rsid w:val="0012527E"/>
    <w:rsid w:val="001258D6"/>
    <w:rsid w:val="0012614F"/>
    <w:rsid w:val="001265F9"/>
    <w:rsid w:val="0013105D"/>
    <w:rsid w:val="0013189C"/>
    <w:rsid w:val="00131F0C"/>
    <w:rsid w:val="0013236D"/>
    <w:rsid w:val="00132921"/>
    <w:rsid w:val="00134EA1"/>
    <w:rsid w:val="001368A6"/>
    <w:rsid w:val="00136A85"/>
    <w:rsid w:val="00136E31"/>
    <w:rsid w:val="00137943"/>
    <w:rsid w:val="001379E9"/>
    <w:rsid w:val="00140ED0"/>
    <w:rsid w:val="00141114"/>
    <w:rsid w:val="001421D4"/>
    <w:rsid w:val="001425C9"/>
    <w:rsid w:val="001450EA"/>
    <w:rsid w:val="00145112"/>
    <w:rsid w:val="00145126"/>
    <w:rsid w:val="001466BF"/>
    <w:rsid w:val="001469F9"/>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67B04"/>
    <w:rsid w:val="00173428"/>
    <w:rsid w:val="00173958"/>
    <w:rsid w:val="00174384"/>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AF"/>
    <w:rsid w:val="001A7DD0"/>
    <w:rsid w:val="001A7FBE"/>
    <w:rsid w:val="001B0780"/>
    <w:rsid w:val="001B0A98"/>
    <w:rsid w:val="001B0E00"/>
    <w:rsid w:val="001B1532"/>
    <w:rsid w:val="001B1D12"/>
    <w:rsid w:val="001B2918"/>
    <w:rsid w:val="001B2F1A"/>
    <w:rsid w:val="001B3CA9"/>
    <w:rsid w:val="001B498D"/>
    <w:rsid w:val="001B4FF6"/>
    <w:rsid w:val="001B5B7D"/>
    <w:rsid w:val="001B6404"/>
    <w:rsid w:val="001B66D7"/>
    <w:rsid w:val="001B7F19"/>
    <w:rsid w:val="001C09FC"/>
    <w:rsid w:val="001C13AC"/>
    <w:rsid w:val="001C1707"/>
    <w:rsid w:val="001C1B65"/>
    <w:rsid w:val="001C1F90"/>
    <w:rsid w:val="001C214C"/>
    <w:rsid w:val="001C2188"/>
    <w:rsid w:val="001C26F8"/>
    <w:rsid w:val="001C2DED"/>
    <w:rsid w:val="001C3465"/>
    <w:rsid w:val="001C3A32"/>
    <w:rsid w:val="001C4524"/>
    <w:rsid w:val="001C6904"/>
    <w:rsid w:val="001C6F20"/>
    <w:rsid w:val="001C7917"/>
    <w:rsid w:val="001C7CC3"/>
    <w:rsid w:val="001D0374"/>
    <w:rsid w:val="001D13F9"/>
    <w:rsid w:val="001D20D9"/>
    <w:rsid w:val="001D281D"/>
    <w:rsid w:val="001D2AB9"/>
    <w:rsid w:val="001D425C"/>
    <w:rsid w:val="001D5C13"/>
    <w:rsid w:val="001D7050"/>
    <w:rsid w:val="001E0013"/>
    <w:rsid w:val="001E0D5A"/>
    <w:rsid w:val="001E23A3"/>
    <w:rsid w:val="001E2584"/>
    <w:rsid w:val="001E2BD3"/>
    <w:rsid w:val="001E2C2B"/>
    <w:rsid w:val="001E30E5"/>
    <w:rsid w:val="001E3133"/>
    <w:rsid w:val="001E3792"/>
    <w:rsid w:val="001E3CE2"/>
    <w:rsid w:val="001E47CC"/>
    <w:rsid w:val="001E4B34"/>
    <w:rsid w:val="001E4DA8"/>
    <w:rsid w:val="001E53B5"/>
    <w:rsid w:val="001E5A80"/>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E1D"/>
    <w:rsid w:val="002121A0"/>
    <w:rsid w:val="002129C2"/>
    <w:rsid w:val="00212F5D"/>
    <w:rsid w:val="00213405"/>
    <w:rsid w:val="002146C7"/>
    <w:rsid w:val="00214771"/>
    <w:rsid w:val="0021599D"/>
    <w:rsid w:val="0021692A"/>
    <w:rsid w:val="00216BF4"/>
    <w:rsid w:val="00217A49"/>
    <w:rsid w:val="00217AD7"/>
    <w:rsid w:val="0022148A"/>
    <w:rsid w:val="0022153D"/>
    <w:rsid w:val="00221D3C"/>
    <w:rsid w:val="00222244"/>
    <w:rsid w:val="00222CDC"/>
    <w:rsid w:val="00224C07"/>
    <w:rsid w:val="00224CD2"/>
    <w:rsid w:val="002257A1"/>
    <w:rsid w:val="00226856"/>
    <w:rsid w:val="0022717D"/>
    <w:rsid w:val="00227FB4"/>
    <w:rsid w:val="002309BC"/>
    <w:rsid w:val="00232F3D"/>
    <w:rsid w:val="00234A47"/>
    <w:rsid w:val="0023577E"/>
    <w:rsid w:val="00236BD3"/>
    <w:rsid w:val="002374BC"/>
    <w:rsid w:val="00237571"/>
    <w:rsid w:val="002411E0"/>
    <w:rsid w:val="00241659"/>
    <w:rsid w:val="00242770"/>
    <w:rsid w:val="002428CD"/>
    <w:rsid w:val="00242CAF"/>
    <w:rsid w:val="00244AA1"/>
    <w:rsid w:val="002451D0"/>
    <w:rsid w:val="0024582E"/>
    <w:rsid w:val="00245D84"/>
    <w:rsid w:val="00246C3D"/>
    <w:rsid w:val="0024778C"/>
    <w:rsid w:val="00247DCD"/>
    <w:rsid w:val="00250D35"/>
    <w:rsid w:val="002523BB"/>
    <w:rsid w:val="0025255D"/>
    <w:rsid w:val="002529EB"/>
    <w:rsid w:val="00252A6F"/>
    <w:rsid w:val="0025361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70A2F"/>
    <w:rsid w:val="002710BC"/>
    <w:rsid w:val="00271775"/>
    <w:rsid w:val="00273E72"/>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84A"/>
    <w:rsid w:val="00297441"/>
    <w:rsid w:val="0029757A"/>
    <w:rsid w:val="0029796C"/>
    <w:rsid w:val="002A0DC9"/>
    <w:rsid w:val="002A1DA6"/>
    <w:rsid w:val="002A381E"/>
    <w:rsid w:val="002A4724"/>
    <w:rsid w:val="002A59EE"/>
    <w:rsid w:val="002A7EF6"/>
    <w:rsid w:val="002A7F22"/>
    <w:rsid w:val="002B0BFF"/>
    <w:rsid w:val="002B1773"/>
    <w:rsid w:val="002B24C3"/>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332"/>
    <w:rsid w:val="002E5B49"/>
    <w:rsid w:val="002E5EF3"/>
    <w:rsid w:val="002E60B0"/>
    <w:rsid w:val="002E67B3"/>
    <w:rsid w:val="002E7B40"/>
    <w:rsid w:val="002E7C98"/>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374F"/>
    <w:rsid w:val="00313F8F"/>
    <w:rsid w:val="003147B6"/>
    <w:rsid w:val="00315F30"/>
    <w:rsid w:val="003163A9"/>
    <w:rsid w:val="003168CC"/>
    <w:rsid w:val="00316E7B"/>
    <w:rsid w:val="00316FCC"/>
    <w:rsid w:val="00317091"/>
    <w:rsid w:val="00320AEF"/>
    <w:rsid w:val="00322A69"/>
    <w:rsid w:val="003235A6"/>
    <w:rsid w:val="0032443E"/>
    <w:rsid w:val="00324DF2"/>
    <w:rsid w:val="00325BE6"/>
    <w:rsid w:val="00325D55"/>
    <w:rsid w:val="00325D67"/>
    <w:rsid w:val="00327779"/>
    <w:rsid w:val="00327A5C"/>
    <w:rsid w:val="00330FF7"/>
    <w:rsid w:val="003311E4"/>
    <w:rsid w:val="003356E3"/>
    <w:rsid w:val="00335B8C"/>
    <w:rsid w:val="00336DA5"/>
    <w:rsid w:val="00336E5D"/>
    <w:rsid w:val="003371F5"/>
    <w:rsid w:val="00337BEA"/>
    <w:rsid w:val="00340E71"/>
    <w:rsid w:val="00341738"/>
    <w:rsid w:val="003427E7"/>
    <w:rsid w:val="00343127"/>
    <w:rsid w:val="00343DDD"/>
    <w:rsid w:val="00343FF4"/>
    <w:rsid w:val="00344151"/>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995"/>
    <w:rsid w:val="00363556"/>
    <w:rsid w:val="00363BDF"/>
    <w:rsid w:val="00364730"/>
    <w:rsid w:val="003652E9"/>
    <w:rsid w:val="00365B54"/>
    <w:rsid w:val="003661A6"/>
    <w:rsid w:val="00366C51"/>
    <w:rsid w:val="003675E5"/>
    <w:rsid w:val="00370064"/>
    <w:rsid w:val="00370F0B"/>
    <w:rsid w:val="003714BB"/>
    <w:rsid w:val="003719E2"/>
    <w:rsid w:val="00371A2A"/>
    <w:rsid w:val="00372862"/>
    <w:rsid w:val="00372BCD"/>
    <w:rsid w:val="00373031"/>
    <w:rsid w:val="00373E42"/>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1916"/>
    <w:rsid w:val="003924F4"/>
    <w:rsid w:val="003935C8"/>
    <w:rsid w:val="00393E3D"/>
    <w:rsid w:val="00394881"/>
    <w:rsid w:val="0039642A"/>
    <w:rsid w:val="00396FEA"/>
    <w:rsid w:val="003971BF"/>
    <w:rsid w:val="00397449"/>
    <w:rsid w:val="003974E0"/>
    <w:rsid w:val="003974F2"/>
    <w:rsid w:val="003979B3"/>
    <w:rsid w:val="003A0C56"/>
    <w:rsid w:val="003A16B7"/>
    <w:rsid w:val="003A174B"/>
    <w:rsid w:val="003A1F28"/>
    <w:rsid w:val="003A235D"/>
    <w:rsid w:val="003A29E6"/>
    <w:rsid w:val="003A3828"/>
    <w:rsid w:val="003A4221"/>
    <w:rsid w:val="003A473A"/>
    <w:rsid w:val="003A47A1"/>
    <w:rsid w:val="003A4B40"/>
    <w:rsid w:val="003A50C1"/>
    <w:rsid w:val="003A51BD"/>
    <w:rsid w:val="003A5DD9"/>
    <w:rsid w:val="003A5E55"/>
    <w:rsid w:val="003A61F6"/>
    <w:rsid w:val="003A64D5"/>
    <w:rsid w:val="003A6581"/>
    <w:rsid w:val="003A6AB7"/>
    <w:rsid w:val="003A7CBC"/>
    <w:rsid w:val="003B08DE"/>
    <w:rsid w:val="003B11A1"/>
    <w:rsid w:val="003B1AF6"/>
    <w:rsid w:val="003B1CC2"/>
    <w:rsid w:val="003B3BF9"/>
    <w:rsid w:val="003B3C58"/>
    <w:rsid w:val="003B54CA"/>
    <w:rsid w:val="003B55D5"/>
    <w:rsid w:val="003B5D72"/>
    <w:rsid w:val="003B648D"/>
    <w:rsid w:val="003B750E"/>
    <w:rsid w:val="003B7C77"/>
    <w:rsid w:val="003C318E"/>
    <w:rsid w:val="003C332B"/>
    <w:rsid w:val="003C3439"/>
    <w:rsid w:val="003C55CC"/>
    <w:rsid w:val="003C764F"/>
    <w:rsid w:val="003C771C"/>
    <w:rsid w:val="003C79E4"/>
    <w:rsid w:val="003D0396"/>
    <w:rsid w:val="003D0652"/>
    <w:rsid w:val="003D0FF7"/>
    <w:rsid w:val="003D12A1"/>
    <w:rsid w:val="003D1853"/>
    <w:rsid w:val="003D36A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878"/>
    <w:rsid w:val="003F5BB5"/>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1BA1"/>
    <w:rsid w:val="0041466B"/>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31C6"/>
    <w:rsid w:val="00433DF6"/>
    <w:rsid w:val="00434B29"/>
    <w:rsid w:val="00437ED6"/>
    <w:rsid w:val="00444379"/>
    <w:rsid w:val="00445519"/>
    <w:rsid w:val="00445927"/>
    <w:rsid w:val="00445F4F"/>
    <w:rsid w:val="0045002F"/>
    <w:rsid w:val="00450A70"/>
    <w:rsid w:val="00450D75"/>
    <w:rsid w:val="00450DF1"/>
    <w:rsid w:val="00450E2E"/>
    <w:rsid w:val="00452126"/>
    <w:rsid w:val="004521A3"/>
    <w:rsid w:val="00453658"/>
    <w:rsid w:val="004539C3"/>
    <w:rsid w:val="004562C7"/>
    <w:rsid w:val="00460851"/>
    <w:rsid w:val="00461422"/>
    <w:rsid w:val="00462802"/>
    <w:rsid w:val="004634F9"/>
    <w:rsid w:val="004636DC"/>
    <w:rsid w:val="00463F4F"/>
    <w:rsid w:val="00464478"/>
    <w:rsid w:val="00464863"/>
    <w:rsid w:val="00466B5E"/>
    <w:rsid w:val="00466F94"/>
    <w:rsid w:val="00467109"/>
    <w:rsid w:val="004679B2"/>
    <w:rsid w:val="00471222"/>
    <w:rsid w:val="00471C45"/>
    <w:rsid w:val="00472407"/>
    <w:rsid w:val="0047265D"/>
    <w:rsid w:val="004727E7"/>
    <w:rsid w:val="00474D34"/>
    <w:rsid w:val="004750CF"/>
    <w:rsid w:val="004755E7"/>
    <w:rsid w:val="00480C7D"/>
    <w:rsid w:val="00480CA8"/>
    <w:rsid w:val="004810A9"/>
    <w:rsid w:val="00482642"/>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4B88"/>
    <w:rsid w:val="004A4DF6"/>
    <w:rsid w:val="004A52FE"/>
    <w:rsid w:val="004A6729"/>
    <w:rsid w:val="004B0181"/>
    <w:rsid w:val="004B0867"/>
    <w:rsid w:val="004B282C"/>
    <w:rsid w:val="004B2C6E"/>
    <w:rsid w:val="004B4892"/>
    <w:rsid w:val="004B48E5"/>
    <w:rsid w:val="004B4B98"/>
    <w:rsid w:val="004B5649"/>
    <w:rsid w:val="004B5E76"/>
    <w:rsid w:val="004B6599"/>
    <w:rsid w:val="004B6E7A"/>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561"/>
    <w:rsid w:val="004D7F65"/>
    <w:rsid w:val="004E35AA"/>
    <w:rsid w:val="004E59FE"/>
    <w:rsid w:val="004E630E"/>
    <w:rsid w:val="004E6E09"/>
    <w:rsid w:val="004E72B8"/>
    <w:rsid w:val="004F0D10"/>
    <w:rsid w:val="004F2241"/>
    <w:rsid w:val="004F2C2D"/>
    <w:rsid w:val="004F2C83"/>
    <w:rsid w:val="004F30CD"/>
    <w:rsid w:val="004F32D1"/>
    <w:rsid w:val="004F358B"/>
    <w:rsid w:val="004F37CA"/>
    <w:rsid w:val="004F37F4"/>
    <w:rsid w:val="004F435B"/>
    <w:rsid w:val="004F4907"/>
    <w:rsid w:val="004F4AA8"/>
    <w:rsid w:val="004F6E08"/>
    <w:rsid w:val="004F709C"/>
    <w:rsid w:val="004F778E"/>
    <w:rsid w:val="004F7879"/>
    <w:rsid w:val="004F79DB"/>
    <w:rsid w:val="00500D33"/>
    <w:rsid w:val="00500D78"/>
    <w:rsid w:val="00501189"/>
    <w:rsid w:val="005030E8"/>
    <w:rsid w:val="005033F2"/>
    <w:rsid w:val="0050361F"/>
    <w:rsid w:val="00503E41"/>
    <w:rsid w:val="00503F97"/>
    <w:rsid w:val="00504269"/>
    <w:rsid w:val="00504392"/>
    <w:rsid w:val="00504414"/>
    <w:rsid w:val="0050528E"/>
    <w:rsid w:val="00505F16"/>
    <w:rsid w:val="0050614B"/>
    <w:rsid w:val="005067FF"/>
    <w:rsid w:val="00506955"/>
    <w:rsid w:val="00506DD1"/>
    <w:rsid w:val="005075C6"/>
    <w:rsid w:val="00507C01"/>
    <w:rsid w:val="00510195"/>
    <w:rsid w:val="0051080D"/>
    <w:rsid w:val="005109FA"/>
    <w:rsid w:val="00511B83"/>
    <w:rsid w:val="00512A15"/>
    <w:rsid w:val="00514A5A"/>
    <w:rsid w:val="00515BBE"/>
    <w:rsid w:val="0051648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96"/>
    <w:rsid w:val="00545933"/>
    <w:rsid w:val="00545BCD"/>
    <w:rsid w:val="005464FB"/>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1FAF"/>
    <w:rsid w:val="00572393"/>
    <w:rsid w:val="00572446"/>
    <w:rsid w:val="00573347"/>
    <w:rsid w:val="00575081"/>
    <w:rsid w:val="00575955"/>
    <w:rsid w:val="00577FE1"/>
    <w:rsid w:val="005800A0"/>
    <w:rsid w:val="00581553"/>
    <w:rsid w:val="00582AF3"/>
    <w:rsid w:val="00582FF3"/>
    <w:rsid w:val="0058343C"/>
    <w:rsid w:val="0058395D"/>
    <w:rsid w:val="0058407B"/>
    <w:rsid w:val="0058549C"/>
    <w:rsid w:val="00587212"/>
    <w:rsid w:val="00587B90"/>
    <w:rsid w:val="00587E05"/>
    <w:rsid w:val="00590114"/>
    <w:rsid w:val="00591AC2"/>
    <w:rsid w:val="005928B0"/>
    <w:rsid w:val="005956A1"/>
    <w:rsid w:val="00596330"/>
    <w:rsid w:val="00596ABF"/>
    <w:rsid w:val="00596E12"/>
    <w:rsid w:val="00597444"/>
    <w:rsid w:val="00597981"/>
    <w:rsid w:val="005A08D3"/>
    <w:rsid w:val="005A0F65"/>
    <w:rsid w:val="005A18DE"/>
    <w:rsid w:val="005A212A"/>
    <w:rsid w:val="005A28CD"/>
    <w:rsid w:val="005A38B2"/>
    <w:rsid w:val="005A4F84"/>
    <w:rsid w:val="005A567D"/>
    <w:rsid w:val="005A6A96"/>
    <w:rsid w:val="005A6FF0"/>
    <w:rsid w:val="005A7095"/>
    <w:rsid w:val="005A79A9"/>
    <w:rsid w:val="005B08E5"/>
    <w:rsid w:val="005B1421"/>
    <w:rsid w:val="005B2449"/>
    <w:rsid w:val="005B2775"/>
    <w:rsid w:val="005B3E31"/>
    <w:rsid w:val="005B47DE"/>
    <w:rsid w:val="005B5B36"/>
    <w:rsid w:val="005B5B84"/>
    <w:rsid w:val="005B5C3E"/>
    <w:rsid w:val="005B62B9"/>
    <w:rsid w:val="005B6855"/>
    <w:rsid w:val="005C0986"/>
    <w:rsid w:val="005C0EF1"/>
    <w:rsid w:val="005C14C9"/>
    <w:rsid w:val="005C1620"/>
    <w:rsid w:val="005C1AD1"/>
    <w:rsid w:val="005C2440"/>
    <w:rsid w:val="005C301D"/>
    <w:rsid w:val="005C3E5F"/>
    <w:rsid w:val="005C501C"/>
    <w:rsid w:val="005C6FC2"/>
    <w:rsid w:val="005D1749"/>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E65A4"/>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9"/>
    <w:rsid w:val="00600F1C"/>
    <w:rsid w:val="006011DD"/>
    <w:rsid w:val="00601D4B"/>
    <w:rsid w:val="006024B6"/>
    <w:rsid w:val="006053A9"/>
    <w:rsid w:val="00605EA2"/>
    <w:rsid w:val="006064A9"/>
    <w:rsid w:val="00607079"/>
    <w:rsid w:val="00607927"/>
    <w:rsid w:val="006101D7"/>
    <w:rsid w:val="00611563"/>
    <w:rsid w:val="006126B9"/>
    <w:rsid w:val="00612913"/>
    <w:rsid w:val="006129A3"/>
    <w:rsid w:val="006132C5"/>
    <w:rsid w:val="0061389C"/>
    <w:rsid w:val="00613BFE"/>
    <w:rsid w:val="00614265"/>
    <w:rsid w:val="006142E9"/>
    <w:rsid w:val="0061450D"/>
    <w:rsid w:val="006154A5"/>
    <w:rsid w:val="006171A5"/>
    <w:rsid w:val="0061776E"/>
    <w:rsid w:val="0062048B"/>
    <w:rsid w:val="00620E3B"/>
    <w:rsid w:val="006217F5"/>
    <w:rsid w:val="00621FE5"/>
    <w:rsid w:val="00623EF0"/>
    <w:rsid w:val="006249B4"/>
    <w:rsid w:val="00624BF0"/>
    <w:rsid w:val="00625520"/>
    <w:rsid w:val="00625C0F"/>
    <w:rsid w:val="006266FF"/>
    <w:rsid w:val="0062681B"/>
    <w:rsid w:val="006275E9"/>
    <w:rsid w:val="00630403"/>
    <w:rsid w:val="00631038"/>
    <w:rsid w:val="00632D79"/>
    <w:rsid w:val="00633801"/>
    <w:rsid w:val="00633830"/>
    <w:rsid w:val="00633CD7"/>
    <w:rsid w:val="006342C9"/>
    <w:rsid w:val="00635AA4"/>
    <w:rsid w:val="0063640F"/>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7ED"/>
    <w:rsid w:val="00661963"/>
    <w:rsid w:val="0066221E"/>
    <w:rsid w:val="00662605"/>
    <w:rsid w:val="0066325B"/>
    <w:rsid w:val="006641CF"/>
    <w:rsid w:val="006650E6"/>
    <w:rsid w:val="00665722"/>
    <w:rsid w:val="006665C1"/>
    <w:rsid w:val="00666703"/>
    <w:rsid w:val="00666C6A"/>
    <w:rsid w:val="006673D6"/>
    <w:rsid w:val="006673FC"/>
    <w:rsid w:val="00667458"/>
    <w:rsid w:val="006708CD"/>
    <w:rsid w:val="00670F9C"/>
    <w:rsid w:val="0067162E"/>
    <w:rsid w:val="006718E3"/>
    <w:rsid w:val="006719E5"/>
    <w:rsid w:val="00671C8A"/>
    <w:rsid w:val="00673B2F"/>
    <w:rsid w:val="00674227"/>
    <w:rsid w:val="0067446A"/>
    <w:rsid w:val="00675DF9"/>
    <w:rsid w:val="006764D5"/>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3050"/>
    <w:rsid w:val="0069378F"/>
    <w:rsid w:val="00693ABD"/>
    <w:rsid w:val="00694772"/>
    <w:rsid w:val="00695180"/>
    <w:rsid w:val="006951AE"/>
    <w:rsid w:val="006959AB"/>
    <w:rsid w:val="00697E8A"/>
    <w:rsid w:val="006A1038"/>
    <w:rsid w:val="006A13D3"/>
    <w:rsid w:val="006A14AC"/>
    <w:rsid w:val="006A33BE"/>
    <w:rsid w:val="006A4600"/>
    <w:rsid w:val="006A4A5C"/>
    <w:rsid w:val="006A4DE7"/>
    <w:rsid w:val="006A54A5"/>
    <w:rsid w:val="006A6053"/>
    <w:rsid w:val="006A6994"/>
    <w:rsid w:val="006A73DD"/>
    <w:rsid w:val="006B3A33"/>
    <w:rsid w:val="006B5439"/>
    <w:rsid w:val="006B5894"/>
    <w:rsid w:val="006B6D25"/>
    <w:rsid w:val="006C0643"/>
    <w:rsid w:val="006C1F30"/>
    <w:rsid w:val="006C24D6"/>
    <w:rsid w:val="006C25D6"/>
    <w:rsid w:val="006C2660"/>
    <w:rsid w:val="006C2A84"/>
    <w:rsid w:val="006C2FB6"/>
    <w:rsid w:val="006C4375"/>
    <w:rsid w:val="006C54C9"/>
    <w:rsid w:val="006C6871"/>
    <w:rsid w:val="006D02AC"/>
    <w:rsid w:val="006D0622"/>
    <w:rsid w:val="006D0C4E"/>
    <w:rsid w:val="006D0D1E"/>
    <w:rsid w:val="006D0F0A"/>
    <w:rsid w:val="006D1B0F"/>
    <w:rsid w:val="006D2445"/>
    <w:rsid w:val="006D2D91"/>
    <w:rsid w:val="006D35FA"/>
    <w:rsid w:val="006D382C"/>
    <w:rsid w:val="006D3B02"/>
    <w:rsid w:val="006D40E8"/>
    <w:rsid w:val="006D43E9"/>
    <w:rsid w:val="006D4DF5"/>
    <w:rsid w:val="006D5E5D"/>
    <w:rsid w:val="006D670B"/>
    <w:rsid w:val="006D6CA7"/>
    <w:rsid w:val="006D7053"/>
    <w:rsid w:val="006D7401"/>
    <w:rsid w:val="006D7918"/>
    <w:rsid w:val="006D7BC0"/>
    <w:rsid w:val="006E0224"/>
    <w:rsid w:val="006E02FD"/>
    <w:rsid w:val="006E0E48"/>
    <w:rsid w:val="006E1416"/>
    <w:rsid w:val="006E14E4"/>
    <w:rsid w:val="006E203E"/>
    <w:rsid w:val="006E31BC"/>
    <w:rsid w:val="006E4197"/>
    <w:rsid w:val="006E425E"/>
    <w:rsid w:val="006E52E2"/>
    <w:rsid w:val="006E5755"/>
    <w:rsid w:val="006E6040"/>
    <w:rsid w:val="006E6811"/>
    <w:rsid w:val="006E70F7"/>
    <w:rsid w:val="006E77A9"/>
    <w:rsid w:val="006E7B5F"/>
    <w:rsid w:val="006F0041"/>
    <w:rsid w:val="006F00E3"/>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99B"/>
    <w:rsid w:val="00721F03"/>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22C5"/>
    <w:rsid w:val="00732303"/>
    <w:rsid w:val="007323C5"/>
    <w:rsid w:val="00732534"/>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5AB3"/>
    <w:rsid w:val="00756603"/>
    <w:rsid w:val="0075673F"/>
    <w:rsid w:val="00757949"/>
    <w:rsid w:val="00757B70"/>
    <w:rsid w:val="007603E5"/>
    <w:rsid w:val="00760C67"/>
    <w:rsid w:val="00760CCA"/>
    <w:rsid w:val="00761A59"/>
    <w:rsid w:val="00761F3D"/>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3251"/>
    <w:rsid w:val="007B35C0"/>
    <w:rsid w:val="007B3CB6"/>
    <w:rsid w:val="007B3F1C"/>
    <w:rsid w:val="007B4C99"/>
    <w:rsid w:val="007B6DCC"/>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5931"/>
    <w:rsid w:val="007D6F3A"/>
    <w:rsid w:val="007E0D72"/>
    <w:rsid w:val="007E2840"/>
    <w:rsid w:val="007E2B3A"/>
    <w:rsid w:val="007E2C86"/>
    <w:rsid w:val="007E3FBA"/>
    <w:rsid w:val="007E421C"/>
    <w:rsid w:val="007E4F74"/>
    <w:rsid w:val="007E50D1"/>
    <w:rsid w:val="007E5A03"/>
    <w:rsid w:val="007E670B"/>
    <w:rsid w:val="007E6C4B"/>
    <w:rsid w:val="007F022A"/>
    <w:rsid w:val="007F05BF"/>
    <w:rsid w:val="007F0703"/>
    <w:rsid w:val="007F1181"/>
    <w:rsid w:val="007F1AA4"/>
    <w:rsid w:val="007F232A"/>
    <w:rsid w:val="007F48E1"/>
    <w:rsid w:val="007F54F5"/>
    <w:rsid w:val="007F7C59"/>
    <w:rsid w:val="007F7E19"/>
    <w:rsid w:val="007F7E23"/>
    <w:rsid w:val="00800602"/>
    <w:rsid w:val="00800CFA"/>
    <w:rsid w:val="00800D15"/>
    <w:rsid w:val="00801006"/>
    <w:rsid w:val="0080279A"/>
    <w:rsid w:val="00803242"/>
    <w:rsid w:val="008033CE"/>
    <w:rsid w:val="00803A57"/>
    <w:rsid w:val="00804D06"/>
    <w:rsid w:val="00804EF1"/>
    <w:rsid w:val="00805C7C"/>
    <w:rsid w:val="008064BF"/>
    <w:rsid w:val="00806E9D"/>
    <w:rsid w:val="008078BC"/>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1730D"/>
    <w:rsid w:val="008201FA"/>
    <w:rsid w:val="00820690"/>
    <w:rsid w:val="00822927"/>
    <w:rsid w:val="00822B58"/>
    <w:rsid w:val="00822C63"/>
    <w:rsid w:val="008233F1"/>
    <w:rsid w:val="00823965"/>
    <w:rsid w:val="0082455E"/>
    <w:rsid w:val="008247A5"/>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901"/>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440"/>
    <w:rsid w:val="00870E66"/>
    <w:rsid w:val="0087251E"/>
    <w:rsid w:val="00872905"/>
    <w:rsid w:val="008729FD"/>
    <w:rsid w:val="00872A20"/>
    <w:rsid w:val="00872D4C"/>
    <w:rsid w:val="008734D9"/>
    <w:rsid w:val="008753D2"/>
    <w:rsid w:val="00875732"/>
    <w:rsid w:val="008769F6"/>
    <w:rsid w:val="00876EFC"/>
    <w:rsid w:val="00877250"/>
    <w:rsid w:val="00877255"/>
    <w:rsid w:val="008778CA"/>
    <w:rsid w:val="00877C21"/>
    <w:rsid w:val="008806AD"/>
    <w:rsid w:val="00880AC8"/>
    <w:rsid w:val="00881889"/>
    <w:rsid w:val="00882313"/>
    <w:rsid w:val="00882E80"/>
    <w:rsid w:val="008835D4"/>
    <w:rsid w:val="00883679"/>
    <w:rsid w:val="00884DFC"/>
    <w:rsid w:val="008852B7"/>
    <w:rsid w:val="00886177"/>
    <w:rsid w:val="008861E7"/>
    <w:rsid w:val="008861F4"/>
    <w:rsid w:val="00886E57"/>
    <w:rsid w:val="00887D3D"/>
    <w:rsid w:val="0089032F"/>
    <w:rsid w:val="008903CD"/>
    <w:rsid w:val="008904E6"/>
    <w:rsid w:val="00890C01"/>
    <w:rsid w:val="00890D1F"/>
    <w:rsid w:val="00890FD0"/>
    <w:rsid w:val="0089114D"/>
    <w:rsid w:val="00891217"/>
    <w:rsid w:val="008919AF"/>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67FB"/>
    <w:rsid w:val="008A733F"/>
    <w:rsid w:val="008A783A"/>
    <w:rsid w:val="008A7AD4"/>
    <w:rsid w:val="008B05D7"/>
    <w:rsid w:val="008B2D73"/>
    <w:rsid w:val="008B2D9E"/>
    <w:rsid w:val="008B3123"/>
    <w:rsid w:val="008B3693"/>
    <w:rsid w:val="008B3EF9"/>
    <w:rsid w:val="008B554C"/>
    <w:rsid w:val="008B55FE"/>
    <w:rsid w:val="008B58C1"/>
    <w:rsid w:val="008B5BBD"/>
    <w:rsid w:val="008B6F13"/>
    <w:rsid w:val="008B7061"/>
    <w:rsid w:val="008B7103"/>
    <w:rsid w:val="008B72F6"/>
    <w:rsid w:val="008C13CB"/>
    <w:rsid w:val="008C19D2"/>
    <w:rsid w:val="008C1B28"/>
    <w:rsid w:val="008C2139"/>
    <w:rsid w:val="008C3E3A"/>
    <w:rsid w:val="008C507E"/>
    <w:rsid w:val="008C6DB6"/>
    <w:rsid w:val="008C704A"/>
    <w:rsid w:val="008C7231"/>
    <w:rsid w:val="008C7800"/>
    <w:rsid w:val="008C7E2D"/>
    <w:rsid w:val="008C7F21"/>
    <w:rsid w:val="008D0973"/>
    <w:rsid w:val="008D0BB2"/>
    <w:rsid w:val="008D26D8"/>
    <w:rsid w:val="008D27AC"/>
    <w:rsid w:val="008D28D2"/>
    <w:rsid w:val="008D29F7"/>
    <w:rsid w:val="008D2AA6"/>
    <w:rsid w:val="008D37F9"/>
    <w:rsid w:val="008D3850"/>
    <w:rsid w:val="008D5E3A"/>
    <w:rsid w:val="008D615D"/>
    <w:rsid w:val="008D6784"/>
    <w:rsid w:val="008D6915"/>
    <w:rsid w:val="008E04B4"/>
    <w:rsid w:val="008E0EE2"/>
    <w:rsid w:val="008E13BA"/>
    <w:rsid w:val="008E1F59"/>
    <w:rsid w:val="008E2695"/>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16F8"/>
    <w:rsid w:val="00901773"/>
    <w:rsid w:val="009053B2"/>
    <w:rsid w:val="009069FE"/>
    <w:rsid w:val="00907B14"/>
    <w:rsid w:val="00907E42"/>
    <w:rsid w:val="00910E76"/>
    <w:rsid w:val="00910F63"/>
    <w:rsid w:val="009138E1"/>
    <w:rsid w:val="00913AAB"/>
    <w:rsid w:val="00914B6D"/>
    <w:rsid w:val="009159D3"/>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37D86"/>
    <w:rsid w:val="00941172"/>
    <w:rsid w:val="009411D6"/>
    <w:rsid w:val="00941791"/>
    <w:rsid w:val="00941FD4"/>
    <w:rsid w:val="00942568"/>
    <w:rsid w:val="009459F3"/>
    <w:rsid w:val="0094672C"/>
    <w:rsid w:val="0094680D"/>
    <w:rsid w:val="0094693B"/>
    <w:rsid w:val="00946AF5"/>
    <w:rsid w:val="0094747D"/>
    <w:rsid w:val="00947807"/>
    <w:rsid w:val="00950765"/>
    <w:rsid w:val="009514B1"/>
    <w:rsid w:val="009517A7"/>
    <w:rsid w:val="0095303E"/>
    <w:rsid w:val="009534DA"/>
    <w:rsid w:val="009537AB"/>
    <w:rsid w:val="00954134"/>
    <w:rsid w:val="009554B2"/>
    <w:rsid w:val="00955703"/>
    <w:rsid w:val="00955801"/>
    <w:rsid w:val="00957388"/>
    <w:rsid w:val="00957544"/>
    <w:rsid w:val="00957F18"/>
    <w:rsid w:val="009600F1"/>
    <w:rsid w:val="0096166D"/>
    <w:rsid w:val="00961857"/>
    <w:rsid w:val="00963B74"/>
    <w:rsid w:val="00965500"/>
    <w:rsid w:val="009667EA"/>
    <w:rsid w:val="00966BF3"/>
    <w:rsid w:val="00966C70"/>
    <w:rsid w:val="00967080"/>
    <w:rsid w:val="00967A21"/>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3817"/>
    <w:rsid w:val="00994B31"/>
    <w:rsid w:val="009950AA"/>
    <w:rsid w:val="0099690B"/>
    <w:rsid w:val="00996BE6"/>
    <w:rsid w:val="00996DE8"/>
    <w:rsid w:val="009A05FD"/>
    <w:rsid w:val="009A0921"/>
    <w:rsid w:val="009A1410"/>
    <w:rsid w:val="009A1773"/>
    <w:rsid w:val="009A1EC9"/>
    <w:rsid w:val="009A1FD3"/>
    <w:rsid w:val="009A231E"/>
    <w:rsid w:val="009A24E6"/>
    <w:rsid w:val="009A2ED3"/>
    <w:rsid w:val="009A3B9A"/>
    <w:rsid w:val="009A3D1F"/>
    <w:rsid w:val="009A4876"/>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2960"/>
    <w:rsid w:val="009B3071"/>
    <w:rsid w:val="009B37E8"/>
    <w:rsid w:val="009B4E05"/>
    <w:rsid w:val="009B56C5"/>
    <w:rsid w:val="009B6496"/>
    <w:rsid w:val="009B7388"/>
    <w:rsid w:val="009B75C7"/>
    <w:rsid w:val="009B7839"/>
    <w:rsid w:val="009C1463"/>
    <w:rsid w:val="009C4887"/>
    <w:rsid w:val="009C48DC"/>
    <w:rsid w:val="009C5CD5"/>
    <w:rsid w:val="009C68CE"/>
    <w:rsid w:val="009C6EA6"/>
    <w:rsid w:val="009D07B3"/>
    <w:rsid w:val="009D0B9D"/>
    <w:rsid w:val="009D0D3E"/>
    <w:rsid w:val="009D0F8C"/>
    <w:rsid w:val="009D25F0"/>
    <w:rsid w:val="009D43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3A5"/>
    <w:rsid w:val="009F7A66"/>
    <w:rsid w:val="009F7D7B"/>
    <w:rsid w:val="009F7F88"/>
    <w:rsid w:val="00A00681"/>
    <w:rsid w:val="00A02807"/>
    <w:rsid w:val="00A0342B"/>
    <w:rsid w:val="00A03EE1"/>
    <w:rsid w:val="00A04739"/>
    <w:rsid w:val="00A05278"/>
    <w:rsid w:val="00A05944"/>
    <w:rsid w:val="00A0708C"/>
    <w:rsid w:val="00A116A9"/>
    <w:rsid w:val="00A12E93"/>
    <w:rsid w:val="00A1308F"/>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431"/>
    <w:rsid w:val="00A24AD9"/>
    <w:rsid w:val="00A25A8B"/>
    <w:rsid w:val="00A260FB"/>
    <w:rsid w:val="00A262F0"/>
    <w:rsid w:val="00A26F7E"/>
    <w:rsid w:val="00A27277"/>
    <w:rsid w:val="00A27EAC"/>
    <w:rsid w:val="00A302BE"/>
    <w:rsid w:val="00A30D7A"/>
    <w:rsid w:val="00A34C4C"/>
    <w:rsid w:val="00A36234"/>
    <w:rsid w:val="00A363C2"/>
    <w:rsid w:val="00A3705F"/>
    <w:rsid w:val="00A372BB"/>
    <w:rsid w:val="00A376CE"/>
    <w:rsid w:val="00A42CC5"/>
    <w:rsid w:val="00A43F66"/>
    <w:rsid w:val="00A44169"/>
    <w:rsid w:val="00A444EF"/>
    <w:rsid w:val="00A44C96"/>
    <w:rsid w:val="00A4509F"/>
    <w:rsid w:val="00A452E5"/>
    <w:rsid w:val="00A46AF0"/>
    <w:rsid w:val="00A46CEF"/>
    <w:rsid w:val="00A47782"/>
    <w:rsid w:val="00A47BE4"/>
    <w:rsid w:val="00A50A7E"/>
    <w:rsid w:val="00A52ECC"/>
    <w:rsid w:val="00A54026"/>
    <w:rsid w:val="00A5569C"/>
    <w:rsid w:val="00A567A4"/>
    <w:rsid w:val="00A57475"/>
    <w:rsid w:val="00A57DB9"/>
    <w:rsid w:val="00A6026F"/>
    <w:rsid w:val="00A609BE"/>
    <w:rsid w:val="00A60ED5"/>
    <w:rsid w:val="00A61613"/>
    <w:rsid w:val="00A61C7E"/>
    <w:rsid w:val="00A6257E"/>
    <w:rsid w:val="00A6276B"/>
    <w:rsid w:val="00A62B9B"/>
    <w:rsid w:val="00A63837"/>
    <w:rsid w:val="00A64108"/>
    <w:rsid w:val="00A64380"/>
    <w:rsid w:val="00A643BF"/>
    <w:rsid w:val="00A64B59"/>
    <w:rsid w:val="00A65A7B"/>
    <w:rsid w:val="00A663DB"/>
    <w:rsid w:val="00A678FB"/>
    <w:rsid w:val="00A67E62"/>
    <w:rsid w:val="00A67F8A"/>
    <w:rsid w:val="00A708AC"/>
    <w:rsid w:val="00A710B0"/>
    <w:rsid w:val="00A71C69"/>
    <w:rsid w:val="00A72278"/>
    <w:rsid w:val="00A730B2"/>
    <w:rsid w:val="00A73681"/>
    <w:rsid w:val="00A7424D"/>
    <w:rsid w:val="00A74D3C"/>
    <w:rsid w:val="00A7527E"/>
    <w:rsid w:val="00A7646E"/>
    <w:rsid w:val="00A76EF1"/>
    <w:rsid w:val="00A81635"/>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C6"/>
    <w:rsid w:val="00A924AC"/>
    <w:rsid w:val="00A92E46"/>
    <w:rsid w:val="00A93679"/>
    <w:rsid w:val="00A947A8"/>
    <w:rsid w:val="00A94941"/>
    <w:rsid w:val="00A94F3D"/>
    <w:rsid w:val="00A95EA9"/>
    <w:rsid w:val="00A963F1"/>
    <w:rsid w:val="00A9683F"/>
    <w:rsid w:val="00A96AD1"/>
    <w:rsid w:val="00A96F03"/>
    <w:rsid w:val="00AA0262"/>
    <w:rsid w:val="00AA0A56"/>
    <w:rsid w:val="00AA2B8F"/>
    <w:rsid w:val="00AA34EA"/>
    <w:rsid w:val="00AA4D9C"/>
    <w:rsid w:val="00AA5B4D"/>
    <w:rsid w:val="00AA69D5"/>
    <w:rsid w:val="00AB0618"/>
    <w:rsid w:val="00AB14E5"/>
    <w:rsid w:val="00AB1D02"/>
    <w:rsid w:val="00AB2D16"/>
    <w:rsid w:val="00AB318F"/>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308B"/>
    <w:rsid w:val="00AD46C0"/>
    <w:rsid w:val="00AD4F01"/>
    <w:rsid w:val="00AD5067"/>
    <w:rsid w:val="00AD68AE"/>
    <w:rsid w:val="00AD72B4"/>
    <w:rsid w:val="00AE021D"/>
    <w:rsid w:val="00AE059A"/>
    <w:rsid w:val="00AE0902"/>
    <w:rsid w:val="00AE1831"/>
    <w:rsid w:val="00AE18FA"/>
    <w:rsid w:val="00AE222B"/>
    <w:rsid w:val="00AE3340"/>
    <w:rsid w:val="00AE3972"/>
    <w:rsid w:val="00AE3B8D"/>
    <w:rsid w:val="00AE49B6"/>
    <w:rsid w:val="00AE54CA"/>
    <w:rsid w:val="00AE751A"/>
    <w:rsid w:val="00AF1764"/>
    <w:rsid w:val="00AF181A"/>
    <w:rsid w:val="00AF1E2A"/>
    <w:rsid w:val="00AF3F43"/>
    <w:rsid w:val="00B0046E"/>
    <w:rsid w:val="00B00471"/>
    <w:rsid w:val="00B004F7"/>
    <w:rsid w:val="00B01B58"/>
    <w:rsid w:val="00B01FA9"/>
    <w:rsid w:val="00B025E1"/>
    <w:rsid w:val="00B03851"/>
    <w:rsid w:val="00B03AF9"/>
    <w:rsid w:val="00B03EE8"/>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57A2"/>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65CF"/>
    <w:rsid w:val="00B569BF"/>
    <w:rsid w:val="00B57023"/>
    <w:rsid w:val="00B570B1"/>
    <w:rsid w:val="00B60738"/>
    <w:rsid w:val="00B608DC"/>
    <w:rsid w:val="00B630F2"/>
    <w:rsid w:val="00B63247"/>
    <w:rsid w:val="00B6369A"/>
    <w:rsid w:val="00B65193"/>
    <w:rsid w:val="00B65A6B"/>
    <w:rsid w:val="00B6634B"/>
    <w:rsid w:val="00B66395"/>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5EB3"/>
    <w:rsid w:val="00B86842"/>
    <w:rsid w:val="00B86CDC"/>
    <w:rsid w:val="00B870FC"/>
    <w:rsid w:val="00B87663"/>
    <w:rsid w:val="00B87C40"/>
    <w:rsid w:val="00B91320"/>
    <w:rsid w:val="00B92319"/>
    <w:rsid w:val="00B92AD5"/>
    <w:rsid w:val="00B94155"/>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160D"/>
    <w:rsid w:val="00BB36A7"/>
    <w:rsid w:val="00BB39AB"/>
    <w:rsid w:val="00BB6111"/>
    <w:rsid w:val="00BB6310"/>
    <w:rsid w:val="00BB6B6D"/>
    <w:rsid w:val="00BB6C20"/>
    <w:rsid w:val="00BC0296"/>
    <w:rsid w:val="00BC09DE"/>
    <w:rsid w:val="00BC0DCC"/>
    <w:rsid w:val="00BC1BBA"/>
    <w:rsid w:val="00BC2952"/>
    <w:rsid w:val="00BC2AC7"/>
    <w:rsid w:val="00BC3BBC"/>
    <w:rsid w:val="00BC470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44EE"/>
    <w:rsid w:val="00BD4DB3"/>
    <w:rsid w:val="00BD64CA"/>
    <w:rsid w:val="00BD6FBE"/>
    <w:rsid w:val="00BD7894"/>
    <w:rsid w:val="00BD7A6F"/>
    <w:rsid w:val="00BD7B19"/>
    <w:rsid w:val="00BE0211"/>
    <w:rsid w:val="00BE0A4A"/>
    <w:rsid w:val="00BE0FCD"/>
    <w:rsid w:val="00BE23D6"/>
    <w:rsid w:val="00BE2BE3"/>
    <w:rsid w:val="00BE2E43"/>
    <w:rsid w:val="00BE3350"/>
    <w:rsid w:val="00BE4337"/>
    <w:rsid w:val="00BE4963"/>
    <w:rsid w:val="00BE4D7A"/>
    <w:rsid w:val="00BE69A4"/>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57CC"/>
    <w:rsid w:val="00C070DD"/>
    <w:rsid w:val="00C077BD"/>
    <w:rsid w:val="00C1047E"/>
    <w:rsid w:val="00C10AED"/>
    <w:rsid w:val="00C10C4D"/>
    <w:rsid w:val="00C11170"/>
    <w:rsid w:val="00C11E6F"/>
    <w:rsid w:val="00C12972"/>
    <w:rsid w:val="00C12B35"/>
    <w:rsid w:val="00C1384B"/>
    <w:rsid w:val="00C14859"/>
    <w:rsid w:val="00C152DC"/>
    <w:rsid w:val="00C158F6"/>
    <w:rsid w:val="00C166FD"/>
    <w:rsid w:val="00C16A53"/>
    <w:rsid w:val="00C1721F"/>
    <w:rsid w:val="00C17D8C"/>
    <w:rsid w:val="00C17F75"/>
    <w:rsid w:val="00C214CE"/>
    <w:rsid w:val="00C22E36"/>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BFF"/>
    <w:rsid w:val="00C527B1"/>
    <w:rsid w:val="00C54DB3"/>
    <w:rsid w:val="00C557CF"/>
    <w:rsid w:val="00C5720B"/>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D16"/>
    <w:rsid w:val="00C72710"/>
    <w:rsid w:val="00C72FA8"/>
    <w:rsid w:val="00C74307"/>
    <w:rsid w:val="00C7592D"/>
    <w:rsid w:val="00C75B80"/>
    <w:rsid w:val="00C75F93"/>
    <w:rsid w:val="00C76676"/>
    <w:rsid w:val="00C775B6"/>
    <w:rsid w:val="00C77B88"/>
    <w:rsid w:val="00C803CE"/>
    <w:rsid w:val="00C812B3"/>
    <w:rsid w:val="00C81CD5"/>
    <w:rsid w:val="00C8247C"/>
    <w:rsid w:val="00C84B7A"/>
    <w:rsid w:val="00C8528A"/>
    <w:rsid w:val="00C85A66"/>
    <w:rsid w:val="00C86673"/>
    <w:rsid w:val="00C86CA5"/>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3381"/>
    <w:rsid w:val="00CB3621"/>
    <w:rsid w:val="00CB403F"/>
    <w:rsid w:val="00CB4D9C"/>
    <w:rsid w:val="00CB5F2D"/>
    <w:rsid w:val="00CB7B47"/>
    <w:rsid w:val="00CC09A0"/>
    <w:rsid w:val="00CC25C0"/>
    <w:rsid w:val="00CC33F0"/>
    <w:rsid w:val="00CC41FE"/>
    <w:rsid w:val="00CC5E73"/>
    <w:rsid w:val="00CC66A3"/>
    <w:rsid w:val="00CC7A52"/>
    <w:rsid w:val="00CD000A"/>
    <w:rsid w:val="00CD0C32"/>
    <w:rsid w:val="00CD2201"/>
    <w:rsid w:val="00CD26D0"/>
    <w:rsid w:val="00CD28DE"/>
    <w:rsid w:val="00CD369C"/>
    <w:rsid w:val="00CD3A5B"/>
    <w:rsid w:val="00CD4345"/>
    <w:rsid w:val="00CD4A27"/>
    <w:rsid w:val="00CD6C2A"/>
    <w:rsid w:val="00CD77CC"/>
    <w:rsid w:val="00CD7969"/>
    <w:rsid w:val="00CD7EF5"/>
    <w:rsid w:val="00CE003C"/>
    <w:rsid w:val="00CE0993"/>
    <w:rsid w:val="00CE1593"/>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2064"/>
    <w:rsid w:val="00D036D5"/>
    <w:rsid w:val="00D0438F"/>
    <w:rsid w:val="00D050E6"/>
    <w:rsid w:val="00D07B15"/>
    <w:rsid w:val="00D106DD"/>
    <w:rsid w:val="00D10B92"/>
    <w:rsid w:val="00D1131B"/>
    <w:rsid w:val="00D11C41"/>
    <w:rsid w:val="00D11DE0"/>
    <w:rsid w:val="00D12755"/>
    <w:rsid w:val="00D12A0E"/>
    <w:rsid w:val="00D13187"/>
    <w:rsid w:val="00D13616"/>
    <w:rsid w:val="00D13DF1"/>
    <w:rsid w:val="00D1446D"/>
    <w:rsid w:val="00D146D8"/>
    <w:rsid w:val="00D14E66"/>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6BC6"/>
    <w:rsid w:val="00D47FA7"/>
    <w:rsid w:val="00D504CE"/>
    <w:rsid w:val="00D50AAA"/>
    <w:rsid w:val="00D52BF8"/>
    <w:rsid w:val="00D5353E"/>
    <w:rsid w:val="00D53F1E"/>
    <w:rsid w:val="00D545D6"/>
    <w:rsid w:val="00D55698"/>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CA2"/>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6C9B"/>
    <w:rsid w:val="00DA6CCB"/>
    <w:rsid w:val="00DA739D"/>
    <w:rsid w:val="00DB0F26"/>
    <w:rsid w:val="00DB4919"/>
    <w:rsid w:val="00DB4CC5"/>
    <w:rsid w:val="00DB4D37"/>
    <w:rsid w:val="00DB5B8A"/>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4523"/>
    <w:rsid w:val="00DF4852"/>
    <w:rsid w:val="00DF5604"/>
    <w:rsid w:val="00DF584D"/>
    <w:rsid w:val="00DF5CA2"/>
    <w:rsid w:val="00DF5DFB"/>
    <w:rsid w:val="00DF64E2"/>
    <w:rsid w:val="00E0136C"/>
    <w:rsid w:val="00E01D7A"/>
    <w:rsid w:val="00E02E6C"/>
    <w:rsid w:val="00E03C35"/>
    <w:rsid w:val="00E04AB4"/>
    <w:rsid w:val="00E04CB9"/>
    <w:rsid w:val="00E05077"/>
    <w:rsid w:val="00E077AD"/>
    <w:rsid w:val="00E10F88"/>
    <w:rsid w:val="00E11439"/>
    <w:rsid w:val="00E11BAB"/>
    <w:rsid w:val="00E12535"/>
    <w:rsid w:val="00E12965"/>
    <w:rsid w:val="00E12A82"/>
    <w:rsid w:val="00E14818"/>
    <w:rsid w:val="00E1597C"/>
    <w:rsid w:val="00E162B9"/>
    <w:rsid w:val="00E16490"/>
    <w:rsid w:val="00E204F9"/>
    <w:rsid w:val="00E20535"/>
    <w:rsid w:val="00E22151"/>
    <w:rsid w:val="00E2405C"/>
    <w:rsid w:val="00E24187"/>
    <w:rsid w:val="00E24A6B"/>
    <w:rsid w:val="00E24B6E"/>
    <w:rsid w:val="00E24F5D"/>
    <w:rsid w:val="00E267DA"/>
    <w:rsid w:val="00E2709C"/>
    <w:rsid w:val="00E2750E"/>
    <w:rsid w:val="00E277AF"/>
    <w:rsid w:val="00E31001"/>
    <w:rsid w:val="00E3132B"/>
    <w:rsid w:val="00E3140A"/>
    <w:rsid w:val="00E3528B"/>
    <w:rsid w:val="00E3560F"/>
    <w:rsid w:val="00E3562B"/>
    <w:rsid w:val="00E35888"/>
    <w:rsid w:val="00E35BFE"/>
    <w:rsid w:val="00E36844"/>
    <w:rsid w:val="00E3781C"/>
    <w:rsid w:val="00E37FC8"/>
    <w:rsid w:val="00E410AA"/>
    <w:rsid w:val="00E42A38"/>
    <w:rsid w:val="00E4300D"/>
    <w:rsid w:val="00E437E4"/>
    <w:rsid w:val="00E43A5A"/>
    <w:rsid w:val="00E45021"/>
    <w:rsid w:val="00E451A1"/>
    <w:rsid w:val="00E456A4"/>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4614"/>
    <w:rsid w:val="00E66FC3"/>
    <w:rsid w:val="00E670FF"/>
    <w:rsid w:val="00E67CBF"/>
    <w:rsid w:val="00E67D2C"/>
    <w:rsid w:val="00E701C8"/>
    <w:rsid w:val="00E70436"/>
    <w:rsid w:val="00E70545"/>
    <w:rsid w:val="00E708C5"/>
    <w:rsid w:val="00E72704"/>
    <w:rsid w:val="00E74D7F"/>
    <w:rsid w:val="00E80E00"/>
    <w:rsid w:val="00E810D0"/>
    <w:rsid w:val="00E8165E"/>
    <w:rsid w:val="00E81671"/>
    <w:rsid w:val="00E82FBA"/>
    <w:rsid w:val="00E84C4E"/>
    <w:rsid w:val="00E85EF8"/>
    <w:rsid w:val="00E86191"/>
    <w:rsid w:val="00E871B5"/>
    <w:rsid w:val="00E87B34"/>
    <w:rsid w:val="00E90129"/>
    <w:rsid w:val="00E90D35"/>
    <w:rsid w:val="00E90E53"/>
    <w:rsid w:val="00E90FF8"/>
    <w:rsid w:val="00E922D1"/>
    <w:rsid w:val="00E9324F"/>
    <w:rsid w:val="00E93516"/>
    <w:rsid w:val="00E93D00"/>
    <w:rsid w:val="00E94485"/>
    <w:rsid w:val="00E957BE"/>
    <w:rsid w:val="00E95979"/>
    <w:rsid w:val="00E95E21"/>
    <w:rsid w:val="00E965FE"/>
    <w:rsid w:val="00E967C0"/>
    <w:rsid w:val="00EA036C"/>
    <w:rsid w:val="00EA1019"/>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5501"/>
    <w:rsid w:val="00EB595F"/>
    <w:rsid w:val="00EB6AC5"/>
    <w:rsid w:val="00EB6B58"/>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6079"/>
    <w:rsid w:val="00F11B55"/>
    <w:rsid w:val="00F12187"/>
    <w:rsid w:val="00F13848"/>
    <w:rsid w:val="00F142E5"/>
    <w:rsid w:val="00F16186"/>
    <w:rsid w:val="00F16A52"/>
    <w:rsid w:val="00F17CBF"/>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4AF"/>
    <w:rsid w:val="00F46619"/>
    <w:rsid w:val="00F4729E"/>
    <w:rsid w:val="00F51078"/>
    <w:rsid w:val="00F517C4"/>
    <w:rsid w:val="00F53621"/>
    <w:rsid w:val="00F536DC"/>
    <w:rsid w:val="00F53807"/>
    <w:rsid w:val="00F5529D"/>
    <w:rsid w:val="00F55E02"/>
    <w:rsid w:val="00F6047C"/>
    <w:rsid w:val="00F61581"/>
    <w:rsid w:val="00F62738"/>
    <w:rsid w:val="00F63C9B"/>
    <w:rsid w:val="00F6514C"/>
    <w:rsid w:val="00F65814"/>
    <w:rsid w:val="00F70EF7"/>
    <w:rsid w:val="00F7192E"/>
    <w:rsid w:val="00F7242E"/>
    <w:rsid w:val="00F73996"/>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1F74"/>
    <w:rsid w:val="00F92A74"/>
    <w:rsid w:val="00F92A77"/>
    <w:rsid w:val="00F92E9A"/>
    <w:rsid w:val="00F93D4E"/>
    <w:rsid w:val="00F93DA6"/>
    <w:rsid w:val="00F93F91"/>
    <w:rsid w:val="00F93FC4"/>
    <w:rsid w:val="00F94424"/>
    <w:rsid w:val="00F94C46"/>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64F"/>
    <w:rsid w:val="00FE4CA6"/>
    <w:rsid w:val="00FE532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96"/>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8"/>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10"/>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character" w:customStyle="1" w:styleId="ds-markdown-html">
    <w:name w:val="ds-markdown-html"/>
    <w:basedOn w:val="a0"/>
    <w:rsid w:val="00A54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89757466">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72954722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23565">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642543425">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0983426">
      <w:bodyDiv w:val="1"/>
      <w:marLeft w:val="0"/>
      <w:marRight w:val="0"/>
      <w:marTop w:val="0"/>
      <w:marBottom w:val="0"/>
      <w:divBdr>
        <w:top w:val="none" w:sz="0" w:space="0" w:color="auto"/>
        <w:left w:val="none" w:sz="0" w:space="0" w:color="auto"/>
        <w:bottom w:val="none" w:sz="0" w:space="0" w:color="auto"/>
        <w:right w:val="none" w:sz="0" w:space="0" w:color="auto"/>
      </w:divBdr>
      <w:divsChild>
        <w:div w:id="169223234">
          <w:marLeft w:val="0"/>
          <w:marRight w:val="0"/>
          <w:marTop w:val="120"/>
          <w:marBottom w:val="120"/>
          <w:divBdr>
            <w:top w:val="single" w:sz="2" w:space="0" w:color="auto"/>
            <w:left w:val="single" w:sz="2" w:space="0" w:color="auto"/>
            <w:bottom w:val="single" w:sz="2" w:space="0" w:color="auto"/>
            <w:right w:val="single" w:sz="2" w:space="0" w:color="auto"/>
          </w:divBdr>
        </w:div>
        <w:div w:id="1882784864">
          <w:marLeft w:val="0"/>
          <w:marRight w:val="0"/>
          <w:marTop w:val="120"/>
          <w:marBottom w:val="120"/>
          <w:divBdr>
            <w:top w:val="single" w:sz="2" w:space="0" w:color="auto"/>
            <w:left w:val="single" w:sz="2" w:space="0" w:color="auto"/>
            <w:bottom w:val="single" w:sz="2" w:space="0" w:color="auto"/>
            <w:right w:val="single" w:sz="2" w:space="0" w:color="auto"/>
          </w:divBdr>
          <w:divsChild>
            <w:div w:id="896934471">
              <w:marLeft w:val="0"/>
              <w:marRight w:val="0"/>
              <w:marTop w:val="0"/>
              <w:marBottom w:val="0"/>
              <w:divBdr>
                <w:top w:val="single" w:sz="2" w:space="0" w:color="auto"/>
                <w:left w:val="single" w:sz="2" w:space="1" w:color="auto"/>
                <w:bottom w:val="single" w:sz="2" w:space="0" w:color="auto"/>
                <w:right w:val="single" w:sz="2" w:space="1" w:color="auto"/>
              </w:divBdr>
              <w:divsChild>
                <w:div w:id="1420910416">
                  <w:marLeft w:val="0"/>
                  <w:marRight w:val="0"/>
                  <w:marTop w:val="0"/>
                  <w:marBottom w:val="0"/>
                  <w:divBdr>
                    <w:top w:val="single" w:sz="2" w:space="0" w:color="auto"/>
                    <w:left w:val="single" w:sz="2" w:space="0" w:color="auto"/>
                    <w:bottom w:val="single" w:sz="2" w:space="0" w:color="auto"/>
                    <w:right w:val="single" w:sz="2" w:space="0" w:color="auto"/>
                  </w:divBdr>
                  <w:divsChild>
                    <w:div w:id="711618787">
                      <w:marLeft w:val="0"/>
                      <w:marRight w:val="0"/>
                      <w:marTop w:val="0"/>
                      <w:marBottom w:val="0"/>
                      <w:divBdr>
                        <w:top w:val="single" w:sz="2" w:space="0" w:color="auto"/>
                        <w:left w:val="single" w:sz="2" w:space="2" w:color="auto"/>
                        <w:bottom w:val="single" w:sz="2" w:space="0" w:color="auto"/>
                        <w:right w:val="single" w:sz="2" w:space="2" w:color="auto"/>
                      </w:divBdr>
                      <w:divsChild>
                        <w:div w:id="2001686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59173374">
              <w:marLeft w:val="0"/>
              <w:marRight w:val="0"/>
              <w:marTop w:val="0"/>
              <w:marBottom w:val="0"/>
              <w:divBdr>
                <w:top w:val="single" w:sz="2" w:space="0" w:color="auto"/>
                <w:left w:val="single" w:sz="2" w:space="1" w:color="auto"/>
                <w:bottom w:val="single" w:sz="2" w:space="0" w:color="auto"/>
                <w:right w:val="single" w:sz="2" w:space="1" w:color="auto"/>
              </w:divBdr>
              <w:divsChild>
                <w:div w:id="660085290">
                  <w:marLeft w:val="0"/>
                  <w:marRight w:val="0"/>
                  <w:marTop w:val="0"/>
                  <w:marBottom w:val="0"/>
                  <w:divBdr>
                    <w:top w:val="single" w:sz="2" w:space="0" w:color="auto"/>
                    <w:left w:val="single" w:sz="2" w:space="0" w:color="auto"/>
                    <w:bottom w:val="single" w:sz="2" w:space="0" w:color="auto"/>
                    <w:right w:val="single" w:sz="2" w:space="0" w:color="auto"/>
                  </w:divBdr>
                  <w:divsChild>
                    <w:div w:id="667439995">
                      <w:marLeft w:val="0"/>
                      <w:marRight w:val="0"/>
                      <w:marTop w:val="0"/>
                      <w:marBottom w:val="0"/>
                      <w:divBdr>
                        <w:top w:val="single" w:sz="2" w:space="0" w:color="auto"/>
                        <w:left w:val="single" w:sz="2" w:space="2" w:color="auto"/>
                        <w:bottom w:val="single" w:sz="2" w:space="0" w:color="auto"/>
                        <w:right w:val="single" w:sz="2" w:space="2" w:color="auto"/>
                      </w:divBdr>
                      <w:divsChild>
                        <w:div w:id="319311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29683537">
              <w:marLeft w:val="0"/>
              <w:marRight w:val="0"/>
              <w:marTop w:val="0"/>
              <w:marBottom w:val="0"/>
              <w:divBdr>
                <w:top w:val="single" w:sz="2" w:space="0" w:color="auto"/>
                <w:left w:val="single" w:sz="2" w:space="1" w:color="auto"/>
                <w:bottom w:val="single" w:sz="2" w:space="0" w:color="auto"/>
                <w:right w:val="single" w:sz="2" w:space="1" w:color="auto"/>
              </w:divBdr>
              <w:divsChild>
                <w:div w:id="676687461">
                  <w:marLeft w:val="0"/>
                  <w:marRight w:val="0"/>
                  <w:marTop w:val="0"/>
                  <w:marBottom w:val="0"/>
                  <w:divBdr>
                    <w:top w:val="single" w:sz="2" w:space="0" w:color="auto"/>
                    <w:left w:val="single" w:sz="2" w:space="0" w:color="auto"/>
                    <w:bottom w:val="single" w:sz="2" w:space="0" w:color="auto"/>
                    <w:right w:val="single" w:sz="2" w:space="0" w:color="auto"/>
                  </w:divBdr>
                  <w:divsChild>
                    <w:div w:id="1517308681">
                      <w:marLeft w:val="0"/>
                      <w:marRight w:val="0"/>
                      <w:marTop w:val="0"/>
                      <w:marBottom w:val="0"/>
                      <w:divBdr>
                        <w:top w:val="single" w:sz="2" w:space="0" w:color="auto"/>
                        <w:left w:val="single" w:sz="2" w:space="2" w:color="auto"/>
                        <w:bottom w:val="single" w:sz="2" w:space="0" w:color="auto"/>
                        <w:right w:val="single" w:sz="2" w:space="2" w:color="auto"/>
                      </w:divBdr>
                      <w:divsChild>
                        <w:div w:id="1330140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1884</Words>
  <Characters>10744</Characters>
  <Application>Microsoft Office Word</Application>
  <DocSecurity>0</DocSecurity>
  <Lines>89</Lines>
  <Paragraphs>25</Paragraphs>
  <ScaleCrop>false</ScaleCrop>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2025-11-07T13:38:00Z</dcterms:created>
  <dcterms:modified xsi:type="dcterms:W3CDTF">2025-11-07T13:38:00Z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